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527320B9" w:rsidR="008170FF" w:rsidRPr="003F642F" w:rsidRDefault="008170FF" w:rsidP="008170FF">
      <w:pPr>
        <w:pStyle w:val="a3"/>
        <w:tabs>
          <w:tab w:val="right" w:pos="7088"/>
          <w:tab w:val="right" w:pos="9781"/>
        </w:tabs>
        <w:rPr>
          <w:rFonts w:cs="Arial"/>
          <w:b w:val="0"/>
          <w:bCs/>
          <w:sz w:val="22"/>
        </w:rPr>
      </w:pPr>
      <w:r w:rsidRPr="003F642F">
        <w:rPr>
          <w:rFonts w:cs="Arial"/>
          <w:bCs/>
          <w:sz w:val="22"/>
          <w:szCs w:val="22"/>
        </w:rPr>
        <w:t xml:space="preserve">3GPP </w:t>
      </w:r>
      <w:bookmarkStart w:id="0" w:name="OLE_LINK50"/>
      <w:bookmarkStart w:id="1" w:name="OLE_LINK51"/>
      <w:bookmarkStart w:id="2" w:name="OLE_LINK52"/>
      <w:r w:rsidRPr="003F642F">
        <w:rPr>
          <w:rFonts w:cs="Arial"/>
          <w:bCs/>
          <w:sz w:val="22"/>
          <w:szCs w:val="22"/>
        </w:rPr>
        <w:t xml:space="preserve">TSG </w:t>
      </w:r>
      <w:r w:rsidRPr="003F642F">
        <w:rPr>
          <w:rFonts w:cs="Arial"/>
          <w:noProof w:val="0"/>
          <w:sz w:val="22"/>
          <w:szCs w:val="22"/>
        </w:rPr>
        <w:t>RAN</w:t>
      </w:r>
      <w:r w:rsidRPr="003F642F">
        <w:rPr>
          <w:rFonts w:cs="Arial"/>
          <w:bCs/>
          <w:sz w:val="22"/>
          <w:szCs w:val="22"/>
        </w:rPr>
        <w:t xml:space="preserve"> WG4</w:t>
      </w:r>
      <w:bookmarkEnd w:id="0"/>
      <w:bookmarkEnd w:id="1"/>
      <w:bookmarkEnd w:id="2"/>
      <w:r w:rsidRPr="003F642F">
        <w:rPr>
          <w:rFonts w:cs="Arial"/>
          <w:bCs/>
          <w:sz w:val="22"/>
          <w:szCs w:val="22"/>
        </w:rPr>
        <w:t xml:space="preserve"> Meeting #10</w:t>
      </w:r>
      <w:r w:rsidR="00343C30">
        <w:rPr>
          <w:rFonts w:cs="Arial"/>
          <w:bCs/>
          <w:sz w:val="22"/>
          <w:szCs w:val="22"/>
        </w:rPr>
        <w:t>6</w:t>
      </w:r>
      <w:r w:rsidRPr="003F642F">
        <w:rPr>
          <w:rFonts w:cs="Arial"/>
          <w:bCs/>
          <w:sz w:val="22"/>
          <w:szCs w:val="22"/>
        </w:rPr>
        <w:tab/>
      </w:r>
      <w:r w:rsidRPr="003F642F">
        <w:rPr>
          <w:rFonts w:cs="Arial"/>
          <w:bCs/>
          <w:sz w:val="22"/>
          <w:szCs w:val="22"/>
        </w:rPr>
        <w:tab/>
        <w:t xml:space="preserve"> </w:t>
      </w:r>
      <w:r w:rsidR="00E213D0" w:rsidRPr="00E213D0">
        <w:rPr>
          <w:rFonts w:cs="Arial"/>
          <w:bCs/>
          <w:sz w:val="22"/>
          <w:szCs w:val="22"/>
        </w:rPr>
        <w:t>R4-2301713</w:t>
      </w:r>
    </w:p>
    <w:p w14:paraId="2C1EFB77" w14:textId="4F1388D4" w:rsidR="008170FF" w:rsidRPr="003F642F" w:rsidRDefault="00343C30" w:rsidP="008170FF">
      <w:pPr>
        <w:pStyle w:val="CRCoverPage"/>
        <w:outlineLvl w:val="0"/>
        <w:rPr>
          <w:rFonts w:cs="Arial"/>
          <w:b/>
          <w:noProof/>
          <w:sz w:val="24"/>
        </w:rPr>
      </w:pPr>
      <w:r w:rsidRPr="00343C30">
        <w:rPr>
          <w:rFonts w:cs="Arial"/>
          <w:b/>
          <w:noProof/>
          <w:sz w:val="24"/>
        </w:rPr>
        <w:t xml:space="preserve">27 February </w:t>
      </w:r>
      <w:r>
        <w:rPr>
          <w:rFonts w:cs="Arial"/>
          <w:b/>
          <w:noProof/>
          <w:sz w:val="24"/>
        </w:rPr>
        <w:t>-</w:t>
      </w:r>
      <w:r w:rsidRPr="00343C30">
        <w:rPr>
          <w:rFonts w:cs="Arial"/>
          <w:b/>
          <w:noProof/>
          <w:sz w:val="24"/>
        </w:rPr>
        <w:t xml:space="preserve"> 3 March 2023</w:t>
      </w:r>
      <w:r w:rsidR="0083329D" w:rsidRPr="003F642F">
        <w:rPr>
          <w:rFonts w:cs="Arial"/>
          <w:b/>
          <w:noProof/>
          <w:sz w:val="24"/>
        </w:rPr>
        <w:t xml:space="preserve">, </w:t>
      </w:r>
      <w:r w:rsidR="00D80979" w:rsidRPr="003F642F">
        <w:rPr>
          <w:rFonts w:cs="Arial"/>
          <w:b/>
          <w:noProof/>
          <w:sz w:val="24"/>
        </w:rPr>
        <w:t xml:space="preserve">in </w:t>
      </w:r>
      <w:r>
        <w:rPr>
          <w:rFonts w:cs="Arial"/>
          <w:b/>
          <w:noProof/>
          <w:sz w:val="24"/>
        </w:rPr>
        <w:t>Athens</w:t>
      </w:r>
      <w:r w:rsidR="00D80979" w:rsidRPr="003F642F">
        <w:rPr>
          <w:rFonts w:cs="Arial"/>
          <w:b/>
          <w:noProof/>
          <w:sz w:val="24"/>
        </w:rPr>
        <w:t xml:space="preserve">, </w:t>
      </w:r>
      <w:r>
        <w:rPr>
          <w:rFonts w:cs="Arial"/>
          <w:b/>
          <w:noProof/>
          <w:sz w:val="24"/>
        </w:rPr>
        <w:t>Greece</w:t>
      </w:r>
    </w:p>
    <w:p w14:paraId="027736AB" w14:textId="06B332CC" w:rsidR="00B97703" w:rsidRPr="003F642F" w:rsidRDefault="00B97703">
      <w:pPr>
        <w:rPr>
          <w:rFonts w:ascii="Arial" w:hAnsi="Arial" w:cs="Arial"/>
        </w:rPr>
      </w:pPr>
    </w:p>
    <w:p w14:paraId="6AC88961" w14:textId="3B81BD6E"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232F8F" w:rsidRPr="003F642F">
        <w:rPr>
          <w:rFonts w:ascii="Arial" w:hAnsi="Arial" w:cs="Arial"/>
          <w:sz w:val="22"/>
        </w:rPr>
        <w:t>x.x.x.x</w:t>
      </w:r>
    </w:p>
    <w:p w14:paraId="2A4B4D3E" w14:textId="77777777"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p>
    <w:p w14:paraId="25DF18DE" w14:textId="21FF3673"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232F8F" w:rsidRPr="003F642F">
        <w:rPr>
          <w:rFonts w:ascii="Arial" w:hAnsi="Arial" w:cs="Arial"/>
          <w:sz w:val="22"/>
        </w:rPr>
        <w:t xml:space="preserve">Discussion on </w:t>
      </w:r>
      <w:r w:rsidR="00EC1351">
        <w:rPr>
          <w:rFonts w:ascii="Arial" w:hAnsi="Arial" w:cs="Arial"/>
          <w:sz w:val="22"/>
        </w:rPr>
        <w:t>multi-carrier enhancement</w:t>
      </w:r>
      <w:r w:rsidR="00232F8F" w:rsidRPr="003F642F">
        <w:rPr>
          <w:rFonts w:ascii="Arial" w:hAnsi="Arial" w:cs="Arial"/>
          <w:sz w:val="22"/>
        </w:rPr>
        <w:t xml:space="preserve"> for </w:t>
      </w:r>
      <w:r w:rsidR="00EC1351">
        <w:rPr>
          <w:rFonts w:ascii="Arial" w:hAnsi="Arial" w:cs="Arial"/>
          <w:sz w:val="22"/>
        </w:rPr>
        <w:t xml:space="preserve">single-TAG </w:t>
      </w:r>
      <w:r w:rsidR="00232F8F" w:rsidRPr="003F642F">
        <w:rPr>
          <w:rFonts w:ascii="Arial" w:hAnsi="Arial" w:cs="Arial"/>
          <w:sz w:val="22"/>
        </w:rPr>
        <w:t>Tx switching</w:t>
      </w:r>
      <w:r w:rsidR="00EC1351">
        <w:rPr>
          <w:rFonts w:ascii="Arial" w:hAnsi="Arial" w:cs="Arial"/>
          <w:sz w:val="22"/>
        </w:rPr>
        <w:t xml:space="preserve"> </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2B927275" w14:textId="77777777" w:rsidR="00B1384A" w:rsidRPr="003F642F" w:rsidRDefault="00B1384A" w:rsidP="00B1384A">
      <w:pPr>
        <w:pStyle w:val="1"/>
        <w:ind w:left="533" w:hanging="533"/>
        <w:rPr>
          <w:rFonts w:eastAsia="Malgun Gothic" w:cs="Arial"/>
          <w:sz w:val="40"/>
          <w:szCs w:val="40"/>
          <w:lang w:eastAsia="ko-KR"/>
        </w:rPr>
      </w:pPr>
      <w:r w:rsidRPr="003F642F">
        <w:rPr>
          <w:rFonts w:eastAsia="Malgun Gothic" w:cs="Arial"/>
          <w:sz w:val="40"/>
          <w:szCs w:val="40"/>
          <w:lang w:eastAsia="ko-KR"/>
        </w:rPr>
        <w:t>1. Introduction</w:t>
      </w:r>
    </w:p>
    <w:p w14:paraId="2C3DAA54" w14:textId="531F8E77" w:rsidR="00B1384A" w:rsidRPr="003F642F" w:rsidRDefault="00536A99" w:rsidP="00B1384A">
      <w:pPr>
        <w:suppressAutoHyphens/>
        <w:spacing w:after="120" w:line="300" w:lineRule="atLeast"/>
        <w:jc w:val="both"/>
        <w:rPr>
          <w:rFonts w:ascii="Arial" w:eastAsia="新細明體" w:hAnsi="Arial" w:cs="Arial"/>
          <w:lang w:eastAsia="zh-TW"/>
        </w:rPr>
      </w:pPr>
      <w:r w:rsidRPr="003F642F">
        <w:rPr>
          <w:rFonts w:ascii="Arial" w:hAnsi="Arial" w:cs="Arial"/>
        </w:rPr>
        <w:t xml:space="preserve">In </w:t>
      </w:r>
      <w:r w:rsidRPr="003F642F">
        <w:rPr>
          <w:rFonts w:ascii="Arial" w:eastAsia="新細明體" w:hAnsi="Arial" w:cs="Arial"/>
          <w:bCs/>
          <w:iCs/>
          <w:sz w:val="22"/>
          <w:szCs w:val="22"/>
          <w:lang w:eastAsia="zh-TW"/>
        </w:rPr>
        <w:t>RAN4</w:t>
      </w:r>
      <w:r w:rsidRPr="003F642F">
        <w:rPr>
          <w:rFonts w:ascii="Arial" w:hAnsi="Arial" w:cs="Arial"/>
        </w:rPr>
        <w:t xml:space="preserve"> </w:t>
      </w:r>
      <w:r w:rsidRPr="003F642F">
        <w:rPr>
          <w:rFonts w:ascii="Arial" w:eastAsia="新細明體" w:hAnsi="Arial" w:cs="Arial"/>
          <w:bCs/>
          <w:iCs/>
          <w:sz w:val="22"/>
          <w:szCs w:val="22"/>
          <w:lang w:eastAsia="zh-TW"/>
        </w:rPr>
        <w:t>#</w:t>
      </w:r>
      <w:r w:rsidR="004F4210" w:rsidRPr="003F642F">
        <w:rPr>
          <w:rFonts w:ascii="Arial" w:eastAsia="新細明體" w:hAnsi="Arial" w:cs="Arial"/>
          <w:bCs/>
          <w:iCs/>
          <w:sz w:val="22"/>
          <w:szCs w:val="22"/>
          <w:lang w:eastAsia="zh-TW"/>
        </w:rPr>
        <w:t>105, a</w:t>
      </w:r>
      <w:r w:rsidR="00DF3930">
        <w:rPr>
          <w:rFonts w:ascii="Arial" w:eastAsia="新細明體" w:hAnsi="Arial" w:cs="Arial"/>
          <w:bCs/>
          <w:iCs/>
          <w:sz w:val="22"/>
          <w:szCs w:val="22"/>
          <w:lang w:eastAsia="zh-TW"/>
        </w:rPr>
        <w:t xml:space="preserve"> </w:t>
      </w:r>
      <w:r w:rsidR="0077763D" w:rsidRPr="003F642F">
        <w:rPr>
          <w:rFonts w:ascii="Arial" w:eastAsia="新細明體" w:hAnsi="Arial" w:cs="Arial"/>
          <w:bCs/>
          <w:iCs/>
          <w:sz w:val="22"/>
          <w:szCs w:val="22"/>
          <w:lang w:eastAsia="zh-TW"/>
        </w:rPr>
        <w:t>WF</w:t>
      </w:r>
      <w:r w:rsidR="00150888" w:rsidRPr="003F642F">
        <w:rPr>
          <w:rFonts w:ascii="Arial" w:eastAsia="新細明體" w:hAnsi="Arial" w:cs="Arial"/>
          <w:bCs/>
          <w:iCs/>
          <w:sz w:val="22"/>
          <w:szCs w:val="22"/>
          <w:lang w:eastAsia="zh-TW"/>
        </w:rPr>
        <w:t>[1]</w:t>
      </w:r>
      <w:r w:rsidR="0077763D" w:rsidRPr="003F642F">
        <w:rPr>
          <w:rFonts w:ascii="Arial" w:eastAsia="新細明體" w:hAnsi="Arial" w:cs="Arial"/>
          <w:bCs/>
          <w:iCs/>
          <w:sz w:val="22"/>
          <w:szCs w:val="22"/>
          <w:lang w:eastAsia="zh-TW"/>
        </w:rPr>
        <w:t xml:space="preserve"> has been agreed for</w:t>
      </w:r>
      <w:r w:rsidR="0071053C" w:rsidRPr="003F642F">
        <w:rPr>
          <w:rFonts w:ascii="Arial" w:eastAsia="新細明體" w:hAnsi="Arial" w:cs="Arial"/>
          <w:bCs/>
          <w:iCs/>
          <w:sz w:val="22"/>
          <w:szCs w:val="22"/>
          <w:lang w:eastAsia="zh-TW"/>
        </w:rPr>
        <w:t xml:space="preserve"> R18 Tx switching for single-TAG. </w:t>
      </w:r>
      <w:r w:rsidR="00722425" w:rsidRPr="003F642F">
        <w:rPr>
          <w:rFonts w:ascii="Arial" w:eastAsia="新細明體" w:hAnsi="Arial" w:cs="Arial"/>
          <w:bCs/>
          <w:iCs/>
          <w:sz w:val="22"/>
          <w:szCs w:val="22"/>
          <w:lang w:eastAsia="zh-TW"/>
        </w:rPr>
        <w:t xml:space="preserve">There are </w:t>
      </w:r>
      <w:r w:rsidR="00DF3930">
        <w:rPr>
          <w:rFonts w:ascii="Arial" w:eastAsia="新細明體" w:hAnsi="Arial" w:cs="Arial"/>
          <w:bCs/>
          <w:iCs/>
          <w:sz w:val="22"/>
          <w:szCs w:val="22"/>
          <w:lang w:eastAsia="zh-TW"/>
        </w:rPr>
        <w:t xml:space="preserve">still </w:t>
      </w:r>
      <w:r w:rsidR="00722425" w:rsidRPr="003F642F">
        <w:rPr>
          <w:rFonts w:ascii="Arial" w:eastAsia="新細明體" w:hAnsi="Arial" w:cs="Arial"/>
          <w:bCs/>
          <w:iCs/>
          <w:sz w:val="22"/>
          <w:szCs w:val="22"/>
          <w:lang w:eastAsia="zh-TW"/>
        </w:rPr>
        <w:t>some remaining issues requir</w:t>
      </w:r>
      <w:r w:rsidR="00DF3930">
        <w:rPr>
          <w:rFonts w:ascii="Arial" w:eastAsia="新細明體" w:hAnsi="Arial" w:cs="Arial"/>
          <w:bCs/>
          <w:iCs/>
          <w:sz w:val="22"/>
          <w:szCs w:val="22"/>
          <w:lang w:eastAsia="zh-TW"/>
        </w:rPr>
        <w:t>ing</w:t>
      </w:r>
      <w:r w:rsidR="00722425" w:rsidRPr="003F642F">
        <w:rPr>
          <w:rFonts w:ascii="Arial" w:eastAsia="新細明體" w:hAnsi="Arial" w:cs="Arial"/>
          <w:bCs/>
          <w:iCs/>
          <w:sz w:val="22"/>
          <w:szCs w:val="22"/>
          <w:lang w:eastAsia="zh-TW"/>
        </w:rPr>
        <w:t xml:space="preserve"> </w:t>
      </w:r>
      <w:r w:rsidR="00DF3930">
        <w:rPr>
          <w:rFonts w:ascii="Arial" w:eastAsia="新細明體" w:hAnsi="Arial" w:cs="Arial"/>
          <w:bCs/>
          <w:iCs/>
          <w:sz w:val="22"/>
          <w:szCs w:val="22"/>
          <w:lang w:eastAsia="zh-TW"/>
        </w:rPr>
        <w:t xml:space="preserve">to </w:t>
      </w:r>
      <w:r w:rsidR="00722425" w:rsidRPr="003F642F">
        <w:rPr>
          <w:rFonts w:ascii="Arial" w:eastAsia="新細明體" w:hAnsi="Arial" w:cs="Arial"/>
          <w:bCs/>
          <w:iCs/>
          <w:sz w:val="22"/>
          <w:szCs w:val="22"/>
          <w:lang w:eastAsia="zh-TW"/>
        </w:rPr>
        <w:t xml:space="preserve">continue discussion in this RAN4 meeting. RAN4 also discover </w:t>
      </w:r>
      <w:r w:rsidR="00DF3930">
        <w:rPr>
          <w:rFonts w:ascii="Arial" w:eastAsia="新細明體" w:hAnsi="Arial" w:cs="Arial"/>
          <w:bCs/>
          <w:iCs/>
          <w:sz w:val="22"/>
          <w:szCs w:val="22"/>
          <w:lang w:eastAsia="zh-TW"/>
        </w:rPr>
        <w:t xml:space="preserve">the </w:t>
      </w:r>
      <w:r w:rsidR="00722425" w:rsidRPr="003F642F">
        <w:rPr>
          <w:rFonts w:ascii="Arial" w:eastAsia="新細明體" w:hAnsi="Arial" w:cs="Arial"/>
          <w:bCs/>
          <w:iCs/>
          <w:sz w:val="22"/>
          <w:szCs w:val="22"/>
          <w:lang w:eastAsia="zh-TW"/>
        </w:rPr>
        <w:t xml:space="preserve">DL interruption issue due to mandatory simultaneous Rx/Tx operation for many band combos. </w:t>
      </w:r>
      <w:r w:rsidR="0071053C" w:rsidRPr="003F642F">
        <w:rPr>
          <w:rFonts w:ascii="Arial" w:eastAsia="新細明體" w:hAnsi="Arial" w:cs="Arial"/>
          <w:bCs/>
          <w:iCs/>
          <w:sz w:val="22"/>
          <w:szCs w:val="22"/>
          <w:lang w:eastAsia="zh-TW"/>
        </w:rPr>
        <w:t>In this contribution we continue the discussion</w:t>
      </w:r>
      <w:r w:rsidR="00722425" w:rsidRPr="003F642F">
        <w:rPr>
          <w:rFonts w:ascii="Arial" w:eastAsia="新細明體" w:hAnsi="Arial" w:cs="Arial"/>
          <w:bCs/>
          <w:iCs/>
          <w:sz w:val="22"/>
          <w:szCs w:val="22"/>
          <w:lang w:eastAsia="zh-TW"/>
        </w:rPr>
        <w:t xml:space="preserve"> on these issues.</w:t>
      </w:r>
    </w:p>
    <w:p w14:paraId="54BC185B" w14:textId="2443231D" w:rsidR="00B1384A" w:rsidRPr="003F642F" w:rsidRDefault="00B1384A" w:rsidP="00B1384A">
      <w:pPr>
        <w:pStyle w:val="1"/>
        <w:ind w:left="533" w:hanging="533"/>
        <w:jc w:val="both"/>
        <w:rPr>
          <w:rFonts w:cs="Arial"/>
          <w:sz w:val="40"/>
          <w:szCs w:val="40"/>
        </w:rPr>
      </w:pPr>
      <w:r w:rsidRPr="003F642F">
        <w:rPr>
          <w:rFonts w:cs="Arial"/>
          <w:sz w:val="40"/>
          <w:szCs w:val="40"/>
        </w:rPr>
        <w:t>2</w:t>
      </w:r>
      <w:r w:rsidRPr="003F642F">
        <w:rPr>
          <w:rFonts w:eastAsia="Malgun Gothic" w:cs="Arial"/>
          <w:sz w:val="40"/>
          <w:szCs w:val="40"/>
          <w:lang w:eastAsia="ko-KR"/>
        </w:rPr>
        <w:t>.</w:t>
      </w:r>
      <w:r w:rsidRPr="003F642F">
        <w:rPr>
          <w:rFonts w:cs="Arial"/>
          <w:sz w:val="40"/>
          <w:szCs w:val="40"/>
        </w:rPr>
        <w:t xml:space="preserve"> Discussion</w:t>
      </w:r>
    </w:p>
    <w:p w14:paraId="3EA6CEA0" w14:textId="1DEBE3B8" w:rsidR="0071053C" w:rsidRPr="003F642F" w:rsidRDefault="0071053C" w:rsidP="0071053C">
      <w:pPr>
        <w:rPr>
          <w:rFonts w:ascii="Arial" w:eastAsia="新細明體" w:hAnsi="Arial" w:cs="Arial"/>
          <w:sz w:val="32"/>
          <w:szCs w:val="32"/>
          <w:lang w:eastAsia="zh-TW"/>
        </w:rPr>
      </w:pPr>
      <w:r w:rsidRPr="003F642F">
        <w:rPr>
          <w:rFonts w:ascii="Arial" w:eastAsia="新細明體" w:hAnsi="Arial" w:cs="Arial"/>
          <w:sz w:val="32"/>
          <w:szCs w:val="32"/>
          <w:lang w:eastAsia="zh-TW"/>
        </w:rPr>
        <w:t>2.1 Single-TAG</w:t>
      </w:r>
    </w:p>
    <w:p w14:paraId="4EF13156" w14:textId="77777777" w:rsidR="003F642F" w:rsidRPr="003F642F" w:rsidRDefault="003F642F" w:rsidP="003F642F">
      <w:pPr>
        <w:pStyle w:val="3"/>
        <w:ind w:left="0" w:firstLine="0"/>
        <w:rPr>
          <w:rFonts w:cs="Arial"/>
          <w:sz w:val="24"/>
          <w:lang w:val="en-US"/>
        </w:rPr>
      </w:pPr>
      <w:r w:rsidRPr="003F642F">
        <w:rPr>
          <w:rFonts w:cs="Arial"/>
          <w:sz w:val="24"/>
          <w:lang w:val="en-US"/>
        </w:rPr>
        <w:t xml:space="preserve">Sub-topic 1-1: </w:t>
      </w:r>
      <w:r w:rsidRPr="003F642F">
        <w:rPr>
          <w:rFonts w:cs="Arial"/>
          <w:sz w:val="22"/>
          <w:lang w:val="en-US"/>
        </w:rPr>
        <w:t xml:space="preserve">Exact value of </w:t>
      </w:r>
      <w:r w:rsidRPr="003F642F">
        <w:rPr>
          <w:rFonts w:cs="Arial"/>
          <w:sz w:val="24"/>
        </w:rPr>
        <w:t>switching period for Tx switching across 3/4 bands</w:t>
      </w:r>
    </w:p>
    <w:p w14:paraId="04E05310" w14:textId="221DE22C" w:rsidR="0071053C" w:rsidRDefault="0071053C" w:rsidP="0071053C">
      <w:pPr>
        <w:pStyle w:val="4"/>
        <w:ind w:left="0" w:firstLine="0"/>
        <w:rPr>
          <w:rFonts w:cs="Arial"/>
          <w:sz w:val="22"/>
          <w:lang w:val="en-US"/>
        </w:rPr>
      </w:pPr>
      <w:r w:rsidRPr="003F642F">
        <w:rPr>
          <w:rFonts w:cs="Arial"/>
          <w:sz w:val="22"/>
          <w:lang w:val="en-US"/>
        </w:rPr>
        <w:t>Issue 1-1-1: Exact value of Tx switching period</w:t>
      </w:r>
    </w:p>
    <w:p w14:paraId="6F7A6E4D" w14:textId="0F8BE225" w:rsidR="003F642F" w:rsidRPr="003F642F" w:rsidRDefault="003F642F" w:rsidP="003F642F">
      <w:pPr>
        <w:rPr>
          <w:rFonts w:ascii="Arial" w:hAnsi="Arial" w:cs="Arial"/>
          <w:lang w:val="en-US"/>
        </w:rPr>
      </w:pPr>
      <w:r>
        <w:rPr>
          <w:rFonts w:ascii="Arial" w:hAnsi="Arial" w:cs="Arial" w:hint="cs"/>
          <w:lang w:val="en-US"/>
        </w:rPr>
        <w:t>T</w:t>
      </w:r>
      <w:r>
        <w:rPr>
          <w:rFonts w:ascii="Arial" w:hAnsi="Arial" w:cs="Arial"/>
          <w:lang w:val="en-US"/>
        </w:rPr>
        <w:t>he agreed WF[1] during RAN4#105 is copied below,</w:t>
      </w:r>
    </w:p>
    <w:p w14:paraId="4DB69EC0" w14:textId="77777777" w:rsidR="00722425" w:rsidRPr="003F642F" w:rsidRDefault="00722425" w:rsidP="003F642F">
      <w:pPr>
        <w:snapToGrid w:val="0"/>
        <w:spacing w:before="60" w:after="60"/>
        <w:ind w:leftChars="100" w:left="200"/>
        <w:rPr>
          <w:rFonts w:ascii="Arial" w:eastAsia="DengXian" w:hAnsi="Arial" w:cs="Arial"/>
          <w:b/>
          <w:sz w:val="21"/>
          <w:szCs w:val="21"/>
          <w:lang w:val="en-US"/>
        </w:rPr>
      </w:pPr>
      <w:r w:rsidRPr="003F642F">
        <w:rPr>
          <w:rFonts w:ascii="Arial" w:eastAsia="DengXian" w:hAnsi="Arial" w:cs="Arial"/>
          <w:b/>
          <w:sz w:val="21"/>
          <w:szCs w:val="21"/>
          <w:lang w:val="en-US"/>
        </w:rPr>
        <w:t>Way forward:</w:t>
      </w:r>
    </w:p>
    <w:p w14:paraId="71F4F819" w14:textId="77777777" w:rsidR="00722425" w:rsidRPr="003F642F" w:rsidRDefault="00722425" w:rsidP="003F642F">
      <w:pPr>
        <w:snapToGrid w:val="0"/>
        <w:spacing w:before="60" w:after="60"/>
        <w:ind w:leftChars="100" w:left="200"/>
        <w:rPr>
          <w:rFonts w:ascii="Arial" w:eastAsiaTheme="minorEastAsia" w:hAnsi="Arial" w:cs="Arial"/>
          <w:i/>
          <w:sz w:val="21"/>
          <w:szCs w:val="21"/>
          <w:lang w:val="en-US"/>
        </w:rPr>
      </w:pPr>
      <w:r w:rsidRPr="003F642F">
        <w:rPr>
          <w:rFonts w:ascii="Arial" w:eastAsiaTheme="minorEastAsia" w:hAnsi="Arial" w:cs="Arial"/>
          <w:sz w:val="21"/>
          <w:szCs w:val="21"/>
          <w:lang w:val="en-US"/>
        </w:rPr>
        <w:t>For the e</w:t>
      </w:r>
      <w:r w:rsidRPr="003F642F">
        <w:rPr>
          <w:rFonts w:ascii="Arial" w:hAnsi="Arial" w:cs="Arial"/>
          <w:sz w:val="21"/>
          <w:szCs w:val="21"/>
          <w:lang w:val="en-US"/>
        </w:rPr>
        <w:t>xact value of Tx switching period</w:t>
      </w:r>
      <w:r w:rsidRPr="003F642F">
        <w:rPr>
          <w:rFonts w:ascii="Arial" w:eastAsiaTheme="minorEastAsia" w:hAnsi="Arial" w:cs="Arial"/>
          <w:sz w:val="21"/>
          <w:szCs w:val="21"/>
          <w:lang w:val="en-US"/>
        </w:rPr>
        <w:t xml:space="preserve"> for each band pair, select one of the two options in RAN4 #106:</w:t>
      </w:r>
    </w:p>
    <w:p w14:paraId="5DDEDACE" w14:textId="77777777" w:rsidR="00722425" w:rsidRPr="003F642F" w:rsidRDefault="00722425" w:rsidP="003F642F">
      <w:pPr>
        <w:pStyle w:val="af5"/>
        <w:numPr>
          <w:ilvl w:val="0"/>
          <w:numId w:val="17"/>
        </w:numPr>
        <w:tabs>
          <w:tab w:val="num" w:pos="684"/>
          <w:tab w:val="num" w:pos="851"/>
        </w:tabs>
        <w:snapToGrid w:val="0"/>
        <w:spacing w:before="60" w:after="60"/>
        <w:ind w:leftChars="100" w:left="484" w:hanging="284"/>
        <w:rPr>
          <w:rFonts w:ascii="Arial" w:eastAsia="SimSun" w:hAnsi="Arial" w:cs="Arial"/>
          <w:sz w:val="21"/>
          <w:szCs w:val="21"/>
          <w:lang w:eastAsia="zh-CN"/>
        </w:rPr>
      </w:pPr>
      <w:r w:rsidRPr="003F642F">
        <w:rPr>
          <w:rFonts w:ascii="Arial" w:eastAsia="SimSun" w:hAnsi="Arial" w:cs="Arial"/>
          <w:sz w:val="21"/>
          <w:szCs w:val="21"/>
          <w:lang w:eastAsia="zh-CN"/>
        </w:rPr>
        <w:t xml:space="preserve">Option 1: For Rel-18 UE, for a band pair within a band combination supporting Tx switching among 3/4 bands, the switching period reported by UE for Rel-18 3/4-band Tx switching is </w:t>
      </w:r>
      <w:r w:rsidRPr="003F642F">
        <w:rPr>
          <w:rFonts w:ascii="Arial" w:eastAsia="SimSun" w:hAnsi="Arial" w:cs="Arial"/>
          <w:b/>
          <w:sz w:val="21"/>
          <w:szCs w:val="21"/>
          <w:lang w:eastAsia="zh-CN"/>
        </w:rPr>
        <w:t>same</w:t>
      </w:r>
      <w:r w:rsidRPr="003F642F">
        <w:rPr>
          <w:rFonts w:ascii="Arial" w:eastAsia="SimSun" w:hAnsi="Arial" w:cs="Arial"/>
          <w:sz w:val="21"/>
          <w:szCs w:val="21"/>
          <w:lang w:eastAsia="zh-CN"/>
        </w:rPr>
        <w:t xml:space="preserve"> with the switching period for Rel-16/17 2-band switching operations.</w:t>
      </w:r>
    </w:p>
    <w:p w14:paraId="497CF743" w14:textId="77777777" w:rsidR="00722425" w:rsidRPr="003F642F" w:rsidRDefault="00722425" w:rsidP="003F642F">
      <w:pPr>
        <w:widowControl w:val="0"/>
        <w:numPr>
          <w:ilvl w:val="1"/>
          <w:numId w:val="16"/>
        </w:numPr>
        <w:tabs>
          <w:tab w:val="num" w:pos="684"/>
          <w:tab w:val="num" w:pos="851"/>
          <w:tab w:val="num" w:pos="1440"/>
          <w:tab w:val="num" w:pos="1701"/>
        </w:tabs>
        <w:snapToGrid w:val="0"/>
        <w:spacing w:before="60" w:after="60"/>
        <w:ind w:leftChars="313" w:left="909" w:hanging="283"/>
        <w:rPr>
          <w:rFonts w:ascii="Arial" w:hAnsi="Arial" w:cs="Arial"/>
          <w:sz w:val="21"/>
          <w:szCs w:val="21"/>
        </w:rPr>
      </w:pPr>
      <w:bookmarkStart w:id="3" w:name="_Hlk121844952"/>
      <w:r w:rsidRPr="003F642F">
        <w:rPr>
          <w:rFonts w:ascii="Arial" w:hAnsi="Arial" w:cs="Arial"/>
          <w:sz w:val="21"/>
          <w:szCs w:val="21"/>
          <w:lang w:val="en-US"/>
        </w:rPr>
        <w:t>Note</w:t>
      </w:r>
      <w:r w:rsidRPr="003F642F">
        <w:rPr>
          <w:rFonts w:ascii="Arial" w:hAnsi="Arial" w:cs="Arial"/>
          <w:sz w:val="21"/>
          <w:szCs w:val="21"/>
        </w:rPr>
        <w:t xml:space="preserve">: </w:t>
      </w:r>
      <w:r w:rsidRPr="003F642F">
        <w:rPr>
          <w:rFonts w:ascii="Arial" w:eastAsiaTheme="minorEastAsia" w:hAnsi="Arial" w:cs="Arial"/>
          <w:sz w:val="21"/>
          <w:szCs w:val="21"/>
        </w:rPr>
        <w:t>W</w:t>
      </w:r>
      <w:r w:rsidRPr="003F642F">
        <w:rPr>
          <w:rFonts w:ascii="Arial" w:hAnsi="Arial" w:cs="Arial"/>
          <w:sz w:val="21"/>
          <w:szCs w:val="21"/>
        </w:rPr>
        <w:t xml:space="preserve">ith the understanding that </w:t>
      </w:r>
      <w:r w:rsidRPr="003F642F">
        <w:rPr>
          <w:rFonts w:ascii="Arial" w:eastAsia="DengXian" w:hAnsi="Arial" w:cs="Arial"/>
          <w:sz w:val="21"/>
          <w:szCs w:val="21"/>
          <w:lang w:val="en-US"/>
        </w:rPr>
        <w:t xml:space="preserve">the switching period in Rel-18 could be different for different band pairs, according to the granularity of per band pair per BC agreed in </w:t>
      </w:r>
      <w:r w:rsidRPr="003F642F">
        <w:rPr>
          <w:rFonts w:ascii="Arial" w:hAnsi="Arial" w:cs="Arial"/>
          <w:sz w:val="21"/>
          <w:szCs w:val="21"/>
          <w:lang w:val="en-US"/>
        </w:rPr>
        <w:t>RAN4 #104e</w:t>
      </w:r>
      <w:r w:rsidRPr="003F642F">
        <w:rPr>
          <w:rFonts w:ascii="Arial" w:eastAsia="DengXian" w:hAnsi="Arial" w:cs="Arial"/>
          <w:sz w:val="21"/>
          <w:szCs w:val="21"/>
          <w:lang w:val="en-US"/>
        </w:rPr>
        <w:t>.</w:t>
      </w:r>
    </w:p>
    <w:bookmarkEnd w:id="3"/>
    <w:p w14:paraId="5A26AACB" w14:textId="77777777" w:rsidR="00722425" w:rsidRPr="003F642F" w:rsidRDefault="00722425" w:rsidP="003F642F">
      <w:pPr>
        <w:pStyle w:val="af5"/>
        <w:numPr>
          <w:ilvl w:val="0"/>
          <w:numId w:val="17"/>
        </w:numPr>
        <w:tabs>
          <w:tab w:val="num" w:pos="684"/>
          <w:tab w:val="num" w:pos="851"/>
        </w:tabs>
        <w:snapToGrid w:val="0"/>
        <w:spacing w:before="60" w:after="60"/>
        <w:ind w:leftChars="100" w:left="484" w:hanging="284"/>
        <w:rPr>
          <w:rFonts w:ascii="Arial" w:eastAsia="SimSun" w:hAnsi="Arial" w:cs="Arial"/>
          <w:sz w:val="21"/>
          <w:szCs w:val="21"/>
          <w:lang w:eastAsia="zh-CN"/>
        </w:rPr>
      </w:pPr>
      <w:r w:rsidRPr="003F642F">
        <w:rPr>
          <w:rFonts w:ascii="Arial" w:eastAsia="SimSun" w:hAnsi="Arial" w:cs="Arial"/>
          <w:sz w:val="21"/>
          <w:szCs w:val="21"/>
          <w:lang w:eastAsia="zh-CN"/>
        </w:rPr>
        <w:t xml:space="preserve">Option 2: For Rel-18 UE, for a band pair within a band combination supporting Tx switching among 3/4 bands, the switching period reported by UE for Rel-18 3/4-band Tx switching can be the </w:t>
      </w:r>
      <w:r w:rsidRPr="0025539A">
        <w:rPr>
          <w:rFonts w:ascii="Arial" w:eastAsia="SimSun" w:hAnsi="Arial" w:cs="Arial"/>
          <w:bCs/>
          <w:sz w:val="21"/>
          <w:szCs w:val="21"/>
          <w:lang w:eastAsia="zh-CN"/>
        </w:rPr>
        <w:t>same or different</w:t>
      </w:r>
      <w:r w:rsidRPr="003F642F">
        <w:rPr>
          <w:rFonts w:ascii="Arial" w:eastAsia="SimSun" w:hAnsi="Arial" w:cs="Arial"/>
          <w:sz w:val="21"/>
          <w:szCs w:val="21"/>
          <w:lang w:eastAsia="zh-CN"/>
        </w:rPr>
        <w:t xml:space="preserve"> from the switching period for Rel-16/17 2-band switching operations. </w:t>
      </w:r>
    </w:p>
    <w:p w14:paraId="18730557" w14:textId="77777777" w:rsidR="00722425" w:rsidRPr="003F642F" w:rsidRDefault="00722425" w:rsidP="003F642F">
      <w:pPr>
        <w:widowControl w:val="0"/>
        <w:numPr>
          <w:ilvl w:val="1"/>
          <w:numId w:val="16"/>
        </w:numPr>
        <w:tabs>
          <w:tab w:val="num" w:pos="484"/>
          <w:tab w:val="num" w:pos="851"/>
          <w:tab w:val="num" w:pos="1440"/>
          <w:tab w:val="num" w:pos="1701"/>
        </w:tabs>
        <w:snapToGrid w:val="0"/>
        <w:spacing w:before="60" w:after="60"/>
        <w:ind w:leftChars="313" w:left="909" w:hanging="283"/>
        <w:rPr>
          <w:rFonts w:ascii="Arial" w:hAnsi="Arial" w:cs="Arial"/>
          <w:sz w:val="21"/>
          <w:szCs w:val="21"/>
          <w:lang w:val="en-US"/>
        </w:rPr>
      </w:pPr>
      <w:r w:rsidRPr="003F642F">
        <w:rPr>
          <w:rFonts w:ascii="Arial" w:hAnsi="Arial" w:cs="Arial"/>
          <w:sz w:val="21"/>
          <w:szCs w:val="21"/>
          <w:lang w:val="en-US"/>
        </w:rPr>
        <w:t xml:space="preserve">Note: the set of candidate values is still the same, i.e., {35 us, 140 us, 210 us}, according to the </w:t>
      </w:r>
      <w:r w:rsidRPr="003F642F">
        <w:rPr>
          <w:rFonts w:ascii="Arial" w:eastAsiaTheme="minorEastAsia" w:hAnsi="Arial" w:cs="Arial"/>
          <w:sz w:val="21"/>
          <w:szCs w:val="21"/>
          <w:lang w:val="en-US"/>
        </w:rPr>
        <w:t xml:space="preserve">agreement in </w:t>
      </w:r>
      <w:r w:rsidRPr="003F642F">
        <w:rPr>
          <w:rFonts w:ascii="Arial" w:hAnsi="Arial" w:cs="Arial"/>
          <w:sz w:val="21"/>
          <w:szCs w:val="21"/>
          <w:lang w:val="en-US"/>
        </w:rPr>
        <w:t>RAN4 #104e.</w:t>
      </w:r>
    </w:p>
    <w:p w14:paraId="361A267C" w14:textId="7B87A8D2" w:rsidR="0071053C" w:rsidRPr="003F642F" w:rsidRDefault="00722425" w:rsidP="0077763D">
      <w:pPr>
        <w:rPr>
          <w:rFonts w:ascii="Arial" w:eastAsia="新細明體" w:hAnsi="Arial" w:cs="Arial"/>
          <w:lang w:val="en-US" w:eastAsia="zh-TW"/>
        </w:rPr>
      </w:pPr>
      <w:r w:rsidRPr="003F642F">
        <w:rPr>
          <w:rFonts w:ascii="Arial" w:eastAsia="新細明體" w:hAnsi="Arial" w:cs="Arial"/>
          <w:lang w:val="en-US" w:eastAsia="zh-TW"/>
        </w:rPr>
        <w:t xml:space="preserve">In our view, </w:t>
      </w:r>
      <w:r w:rsidR="00DF3930">
        <w:rPr>
          <w:rFonts w:ascii="Arial" w:eastAsia="新細明體" w:hAnsi="Arial" w:cs="Arial"/>
          <w:lang w:val="en-US" w:eastAsia="zh-TW"/>
        </w:rPr>
        <w:t>O</w:t>
      </w:r>
      <w:r w:rsidR="00DF3930" w:rsidRPr="003F642F">
        <w:rPr>
          <w:rFonts w:ascii="Arial" w:eastAsia="新細明體" w:hAnsi="Arial" w:cs="Arial"/>
          <w:lang w:val="en-US" w:eastAsia="zh-TW"/>
        </w:rPr>
        <w:t xml:space="preserve">ption </w:t>
      </w:r>
      <w:r w:rsidRPr="003F642F">
        <w:rPr>
          <w:rFonts w:ascii="Arial" w:eastAsia="新細明體" w:hAnsi="Arial" w:cs="Arial"/>
          <w:lang w:val="en-US" w:eastAsia="zh-TW"/>
        </w:rPr>
        <w:t xml:space="preserve">2 </w:t>
      </w:r>
      <w:r w:rsidR="00DF3930">
        <w:rPr>
          <w:rFonts w:ascii="Arial" w:eastAsia="新細明體" w:hAnsi="Arial" w:cs="Arial"/>
          <w:lang w:val="en-US" w:eastAsia="zh-TW"/>
        </w:rPr>
        <w:t xml:space="preserve">covers Option 1 and </w:t>
      </w:r>
      <w:r w:rsidRPr="003F642F">
        <w:rPr>
          <w:rFonts w:ascii="Arial" w:eastAsia="新細明體" w:hAnsi="Arial" w:cs="Arial"/>
          <w:lang w:val="en-US" w:eastAsia="zh-TW"/>
        </w:rPr>
        <w:t xml:space="preserve">is not </w:t>
      </w:r>
      <w:r w:rsidR="00DF3930">
        <w:rPr>
          <w:rFonts w:ascii="Arial" w:eastAsia="新細明體" w:hAnsi="Arial" w:cs="Arial"/>
          <w:lang w:val="en-US" w:eastAsia="zh-TW"/>
        </w:rPr>
        <w:t>contradicting to</w:t>
      </w:r>
      <w:r w:rsidR="00DF3930" w:rsidRPr="003F642F">
        <w:rPr>
          <w:rFonts w:ascii="Arial" w:eastAsia="新細明體" w:hAnsi="Arial" w:cs="Arial"/>
          <w:lang w:val="en-US" w:eastAsia="zh-TW"/>
        </w:rPr>
        <w:t xml:space="preserve"> </w:t>
      </w:r>
      <w:r w:rsidR="00DF3930">
        <w:rPr>
          <w:rFonts w:ascii="Arial" w:eastAsia="新細明體" w:hAnsi="Arial" w:cs="Arial"/>
          <w:lang w:val="en-US" w:eastAsia="zh-TW"/>
        </w:rPr>
        <w:t>O</w:t>
      </w:r>
      <w:r w:rsidR="00DF3930" w:rsidRPr="003F642F">
        <w:rPr>
          <w:rFonts w:ascii="Arial" w:eastAsia="新細明體" w:hAnsi="Arial" w:cs="Arial"/>
          <w:lang w:val="en-US" w:eastAsia="zh-TW"/>
        </w:rPr>
        <w:t xml:space="preserve">ption </w:t>
      </w:r>
      <w:r w:rsidRPr="003F642F">
        <w:rPr>
          <w:rFonts w:ascii="Arial" w:eastAsia="新細明體" w:hAnsi="Arial" w:cs="Arial"/>
          <w:lang w:val="en-US" w:eastAsia="zh-TW"/>
        </w:rPr>
        <w:t xml:space="preserve">1. </w:t>
      </w:r>
      <w:r w:rsidR="003F642F" w:rsidRPr="003F642F">
        <w:rPr>
          <w:rFonts w:ascii="Arial" w:eastAsia="新細明體" w:hAnsi="Arial" w:cs="Arial"/>
          <w:lang w:val="en-US" w:eastAsia="zh-TW"/>
        </w:rPr>
        <w:t>For a R</w:t>
      </w:r>
      <w:r w:rsidR="00DF3930">
        <w:rPr>
          <w:rFonts w:ascii="Arial" w:eastAsia="新細明體" w:hAnsi="Arial" w:cs="Arial"/>
          <w:lang w:val="en-US" w:eastAsia="zh-TW"/>
        </w:rPr>
        <w:t>el</w:t>
      </w:r>
      <w:r w:rsidR="003F642F" w:rsidRPr="003F642F">
        <w:rPr>
          <w:rFonts w:ascii="Arial" w:eastAsia="新細明體" w:hAnsi="Arial" w:cs="Arial"/>
          <w:lang w:val="en-US" w:eastAsia="zh-TW"/>
        </w:rPr>
        <w:t>-18 designed UE</w:t>
      </w:r>
      <w:r w:rsidR="00DF3930">
        <w:rPr>
          <w:rFonts w:ascii="Arial" w:eastAsia="新細明體" w:hAnsi="Arial" w:cs="Arial"/>
          <w:lang w:val="en-US" w:eastAsia="zh-TW"/>
        </w:rPr>
        <w:t xml:space="preserve"> which supports Tx switching among 3 or 4 bands, the number of concurrent transmissions is still 2, i.e., the actual Tx switching still happens in a band pair besides a band pair swapping</w:t>
      </w:r>
      <w:r w:rsidR="00523512">
        <w:rPr>
          <w:rFonts w:ascii="Arial" w:eastAsia="新細明體" w:hAnsi="Arial" w:cs="Arial"/>
          <w:lang w:val="en-US" w:eastAsia="zh-TW"/>
        </w:rPr>
        <w:t>.</w:t>
      </w:r>
      <w:r w:rsidR="003F642F" w:rsidRPr="003F642F">
        <w:rPr>
          <w:rFonts w:ascii="Arial" w:eastAsia="新細明體" w:hAnsi="Arial" w:cs="Arial"/>
          <w:lang w:val="en-US" w:eastAsia="zh-TW"/>
        </w:rPr>
        <w:t xml:space="preserve"> </w:t>
      </w:r>
      <w:r w:rsidR="00523512">
        <w:rPr>
          <w:rFonts w:ascii="Arial" w:eastAsia="新細明體" w:hAnsi="Arial" w:cs="Arial"/>
          <w:lang w:val="en-US" w:eastAsia="zh-TW"/>
        </w:rPr>
        <w:t>T</w:t>
      </w:r>
      <w:r w:rsidR="00523512" w:rsidRPr="003F642F">
        <w:rPr>
          <w:rFonts w:ascii="Arial" w:eastAsia="新細明體" w:hAnsi="Arial" w:cs="Arial"/>
          <w:lang w:val="en-US" w:eastAsia="zh-TW"/>
        </w:rPr>
        <w:t xml:space="preserve">he </w:t>
      </w:r>
      <w:r w:rsidR="003F642F" w:rsidRPr="003F642F">
        <w:rPr>
          <w:rFonts w:ascii="Arial" w:eastAsia="新細明體" w:hAnsi="Arial" w:cs="Arial"/>
          <w:lang w:val="en-US" w:eastAsia="zh-TW"/>
        </w:rPr>
        <w:t xml:space="preserve">switching period </w:t>
      </w:r>
      <w:r w:rsidR="00DF3930">
        <w:rPr>
          <w:rFonts w:ascii="Arial" w:eastAsia="新細明體" w:hAnsi="Arial" w:cs="Arial"/>
          <w:lang w:val="en-US" w:eastAsia="zh-TW"/>
        </w:rPr>
        <w:t xml:space="preserve">between one band pair </w:t>
      </w:r>
      <w:r w:rsidR="003F642F" w:rsidRPr="003F642F">
        <w:rPr>
          <w:rFonts w:ascii="Arial" w:eastAsia="新細明體" w:hAnsi="Arial" w:cs="Arial"/>
          <w:lang w:val="en-US" w:eastAsia="zh-TW"/>
        </w:rPr>
        <w:t xml:space="preserve">depends on hardware configuration thus </w:t>
      </w:r>
      <w:r w:rsidR="00523512">
        <w:rPr>
          <w:rFonts w:ascii="Arial" w:eastAsia="新細明體" w:hAnsi="Arial" w:cs="Arial"/>
          <w:lang w:val="en-US" w:eastAsia="zh-TW"/>
        </w:rPr>
        <w:t>the same switching period could be expected</w:t>
      </w:r>
      <w:r w:rsidR="003F642F" w:rsidRPr="003F642F">
        <w:rPr>
          <w:rFonts w:ascii="Arial" w:eastAsia="新細明體" w:hAnsi="Arial" w:cs="Arial"/>
          <w:lang w:val="en-US" w:eastAsia="zh-TW"/>
        </w:rPr>
        <w:t xml:space="preserve"> as that </w:t>
      </w:r>
      <w:r w:rsidR="00523512">
        <w:rPr>
          <w:rFonts w:ascii="Arial" w:eastAsia="新細明體" w:hAnsi="Arial" w:cs="Arial"/>
          <w:lang w:val="en-US" w:eastAsia="zh-TW"/>
        </w:rPr>
        <w:t xml:space="preserve">when </w:t>
      </w:r>
      <w:r w:rsidR="003F642F" w:rsidRPr="003F642F">
        <w:rPr>
          <w:rFonts w:ascii="Arial" w:eastAsia="新細明體" w:hAnsi="Arial" w:cs="Arial"/>
          <w:lang w:val="en-US" w:eastAsia="zh-TW"/>
        </w:rPr>
        <w:t>operat</w:t>
      </w:r>
      <w:r w:rsidR="00523512">
        <w:rPr>
          <w:rFonts w:ascii="Arial" w:eastAsia="新細明體" w:hAnsi="Arial" w:cs="Arial"/>
          <w:lang w:val="en-US" w:eastAsia="zh-TW"/>
        </w:rPr>
        <w:t>ing</w:t>
      </w:r>
      <w:r w:rsidR="003F642F" w:rsidRPr="003F642F">
        <w:rPr>
          <w:rFonts w:ascii="Arial" w:eastAsia="新細明體" w:hAnsi="Arial" w:cs="Arial"/>
          <w:lang w:val="en-US" w:eastAsia="zh-TW"/>
        </w:rPr>
        <w:t xml:space="preserve"> under previous releases environment</w:t>
      </w:r>
      <w:r w:rsidR="00DF3930">
        <w:rPr>
          <w:rFonts w:ascii="Arial" w:eastAsia="新細明體" w:hAnsi="Arial" w:cs="Arial"/>
          <w:lang w:val="en-US" w:eastAsia="zh-TW"/>
        </w:rPr>
        <w:t>,</w:t>
      </w:r>
      <w:r w:rsidR="003F642F" w:rsidRPr="003F642F">
        <w:rPr>
          <w:rFonts w:ascii="Arial" w:eastAsia="新細明體" w:hAnsi="Arial" w:cs="Arial"/>
          <w:lang w:val="en-US" w:eastAsia="zh-TW"/>
        </w:rPr>
        <w:t xml:space="preserve"> </w:t>
      </w:r>
      <w:r w:rsidR="00DF3930">
        <w:rPr>
          <w:rFonts w:ascii="Arial" w:eastAsia="新細明體" w:hAnsi="Arial" w:cs="Arial"/>
          <w:lang w:val="en-US" w:eastAsia="zh-TW"/>
        </w:rPr>
        <w:t>therefore</w:t>
      </w:r>
      <w:r w:rsidR="003F642F" w:rsidRPr="003F642F">
        <w:rPr>
          <w:rFonts w:ascii="Arial" w:eastAsia="新細明體" w:hAnsi="Arial" w:cs="Arial"/>
          <w:lang w:val="en-US" w:eastAsia="zh-TW"/>
        </w:rPr>
        <w:t>, we suggest</w:t>
      </w:r>
      <w:r w:rsidR="00523512">
        <w:rPr>
          <w:rFonts w:ascii="Arial" w:eastAsia="新細明體" w:hAnsi="Arial" w:cs="Arial"/>
          <w:lang w:val="en-US" w:eastAsia="zh-TW"/>
        </w:rPr>
        <w:t xml:space="preserve"> to merge</w:t>
      </w:r>
      <w:r w:rsidR="003F642F" w:rsidRPr="003F642F">
        <w:rPr>
          <w:rFonts w:ascii="Arial" w:eastAsia="新細明體" w:hAnsi="Arial" w:cs="Arial"/>
          <w:lang w:val="en-US" w:eastAsia="zh-TW"/>
        </w:rPr>
        <w:t xml:space="preserve"> t</w:t>
      </w:r>
      <w:r w:rsidRPr="003F642F">
        <w:rPr>
          <w:rFonts w:ascii="Arial" w:eastAsia="新細明體" w:hAnsi="Arial" w:cs="Arial"/>
          <w:lang w:val="en-US" w:eastAsia="zh-TW"/>
        </w:rPr>
        <w:t>he two options as below,</w:t>
      </w:r>
    </w:p>
    <w:p w14:paraId="6681B7F8" w14:textId="101559EF" w:rsidR="0071053C" w:rsidRPr="003F642F" w:rsidRDefault="0071053C" w:rsidP="0077763D">
      <w:pPr>
        <w:rPr>
          <w:rFonts w:ascii="Arial" w:eastAsia="新細明體" w:hAnsi="Arial" w:cs="Arial"/>
          <w:b/>
          <w:bCs/>
          <w:i/>
          <w:iCs/>
          <w:lang w:val="en-US" w:eastAsia="zh-TW"/>
        </w:rPr>
      </w:pPr>
      <w:r w:rsidRPr="003F642F">
        <w:rPr>
          <w:rFonts w:ascii="Arial" w:eastAsia="新細明體" w:hAnsi="Arial" w:cs="Arial"/>
          <w:b/>
          <w:bCs/>
          <w:i/>
          <w:iCs/>
          <w:lang w:val="en-US" w:eastAsia="zh-TW"/>
        </w:rPr>
        <w:t>Proposal 1:</w:t>
      </w:r>
      <w:r w:rsidR="00722425" w:rsidRPr="003F642F">
        <w:rPr>
          <w:rFonts w:ascii="Arial" w:hAnsi="Arial" w:cs="Arial"/>
        </w:rPr>
        <w:t xml:space="preserve"> </w:t>
      </w:r>
      <w:r w:rsidR="00722425" w:rsidRPr="003F642F">
        <w:rPr>
          <w:rFonts w:ascii="Arial" w:eastAsia="新細明體" w:hAnsi="Arial" w:cs="Arial"/>
          <w:b/>
          <w:bCs/>
          <w:i/>
          <w:iCs/>
          <w:lang w:val="en-US" w:eastAsia="zh-TW"/>
        </w:rPr>
        <w:t xml:space="preserve">For Rel-18 UE, for a band pair within a band combination supporting Tx switching among 3/4 bands, the switching period reported by UE for Rel-18 3/4-band Tx switching is same </w:t>
      </w:r>
      <w:r w:rsidR="00523512">
        <w:rPr>
          <w:rFonts w:ascii="Arial" w:eastAsia="新細明體" w:hAnsi="Arial" w:cs="Arial"/>
          <w:b/>
          <w:bCs/>
          <w:i/>
          <w:iCs/>
          <w:lang w:val="en-US" w:eastAsia="zh-TW"/>
        </w:rPr>
        <w:t>as</w:t>
      </w:r>
      <w:r w:rsidR="00523512" w:rsidRPr="003F642F">
        <w:rPr>
          <w:rFonts w:ascii="Arial" w:eastAsia="新細明體" w:hAnsi="Arial" w:cs="Arial"/>
          <w:b/>
          <w:bCs/>
          <w:i/>
          <w:iCs/>
          <w:lang w:val="en-US" w:eastAsia="zh-TW"/>
        </w:rPr>
        <w:t xml:space="preserve"> </w:t>
      </w:r>
      <w:r w:rsidR="00722425" w:rsidRPr="003F642F">
        <w:rPr>
          <w:rFonts w:ascii="Arial" w:eastAsia="新細明體" w:hAnsi="Arial" w:cs="Arial"/>
          <w:b/>
          <w:bCs/>
          <w:i/>
          <w:iCs/>
          <w:lang w:val="en-US" w:eastAsia="zh-TW"/>
        </w:rPr>
        <w:t xml:space="preserve">the switching period for </w:t>
      </w:r>
      <w:r w:rsidR="00A97241">
        <w:rPr>
          <w:rFonts w:ascii="Arial" w:eastAsia="新細明體" w:hAnsi="Arial" w:cs="Arial"/>
          <w:b/>
          <w:bCs/>
          <w:i/>
          <w:iCs/>
          <w:lang w:val="en-US" w:eastAsia="zh-TW"/>
        </w:rPr>
        <w:t xml:space="preserve">the UE under </w:t>
      </w:r>
      <w:r w:rsidR="00722425" w:rsidRPr="003F642F">
        <w:rPr>
          <w:rFonts w:ascii="Arial" w:eastAsia="新細明體" w:hAnsi="Arial" w:cs="Arial"/>
          <w:b/>
          <w:bCs/>
          <w:i/>
          <w:iCs/>
          <w:lang w:val="en-US" w:eastAsia="zh-TW"/>
        </w:rPr>
        <w:t>Rel-16/17 2-band switching operations.</w:t>
      </w:r>
    </w:p>
    <w:p w14:paraId="3ED631FA" w14:textId="1FC37611" w:rsidR="00722425" w:rsidRPr="003F642F" w:rsidRDefault="00722425" w:rsidP="0077763D">
      <w:pPr>
        <w:rPr>
          <w:rFonts w:ascii="Arial" w:eastAsia="新細明體" w:hAnsi="Arial" w:cs="Arial"/>
          <w:b/>
          <w:bCs/>
          <w:i/>
          <w:iCs/>
          <w:lang w:val="en-US" w:eastAsia="zh-TW"/>
        </w:rPr>
      </w:pPr>
      <w:r w:rsidRPr="003F642F">
        <w:rPr>
          <w:rFonts w:ascii="Arial" w:eastAsia="新細明體" w:hAnsi="Arial" w:cs="Arial"/>
          <w:b/>
          <w:bCs/>
          <w:i/>
          <w:iCs/>
          <w:lang w:val="en-US" w:eastAsia="zh-TW"/>
        </w:rPr>
        <w:t>–</w:t>
      </w:r>
      <w:r w:rsidRPr="003F642F">
        <w:rPr>
          <w:rFonts w:ascii="Arial" w:eastAsia="新細明體" w:hAnsi="Arial" w:cs="Arial"/>
          <w:b/>
          <w:bCs/>
          <w:i/>
          <w:iCs/>
          <w:lang w:val="en-US" w:eastAsia="zh-TW"/>
        </w:rPr>
        <w:tab/>
        <w:t>Note: With the understanding that the switching period in Rel-18 could be different for different band pairs, according to the granularity of per band pair per BC agreed in RAN4 #104e.</w:t>
      </w:r>
    </w:p>
    <w:p w14:paraId="289534CE" w14:textId="7CB996B4" w:rsidR="00722425" w:rsidRPr="003F642F" w:rsidRDefault="00722425" w:rsidP="0077763D">
      <w:pPr>
        <w:rPr>
          <w:rFonts w:ascii="Arial" w:eastAsia="新細明體" w:hAnsi="Arial" w:cs="Arial"/>
          <w:b/>
          <w:bCs/>
          <w:i/>
          <w:iCs/>
          <w:lang w:val="en-US" w:eastAsia="zh-TW"/>
        </w:rPr>
      </w:pPr>
      <w:r w:rsidRPr="003F642F">
        <w:rPr>
          <w:rFonts w:ascii="Arial" w:eastAsia="新細明體" w:hAnsi="Arial" w:cs="Arial"/>
          <w:b/>
          <w:bCs/>
          <w:i/>
          <w:iCs/>
          <w:lang w:val="en-US" w:eastAsia="zh-TW"/>
        </w:rPr>
        <w:lastRenderedPageBreak/>
        <w:t>–</w:t>
      </w:r>
      <w:r w:rsidRPr="003F642F">
        <w:rPr>
          <w:rFonts w:ascii="Arial" w:eastAsia="新細明體" w:hAnsi="Arial" w:cs="Arial"/>
          <w:b/>
          <w:bCs/>
          <w:i/>
          <w:iCs/>
          <w:lang w:val="en-US" w:eastAsia="zh-TW"/>
        </w:rPr>
        <w:tab/>
        <w:t>Note: the set of candidate values is still the same, i.e., {35 us, 140 us, 210 us}, according to the agreement in RAN4 #104e.</w:t>
      </w:r>
    </w:p>
    <w:p w14:paraId="08EB537D" w14:textId="77777777" w:rsidR="003F642F" w:rsidRPr="003F642F" w:rsidRDefault="003F642F" w:rsidP="003F642F">
      <w:pPr>
        <w:pStyle w:val="3"/>
        <w:ind w:left="0" w:firstLine="0"/>
        <w:rPr>
          <w:rFonts w:cs="Arial"/>
          <w:sz w:val="24"/>
          <w:szCs w:val="16"/>
        </w:rPr>
      </w:pPr>
      <w:r w:rsidRPr="003F642F">
        <w:rPr>
          <w:rFonts w:cs="Arial"/>
          <w:sz w:val="24"/>
          <w:szCs w:val="16"/>
        </w:rPr>
        <w:t xml:space="preserve">Sub-topic 1-2: </w:t>
      </w:r>
      <w:r w:rsidRPr="003F642F">
        <w:rPr>
          <w:rFonts w:cs="Arial"/>
          <w:sz w:val="24"/>
          <w:lang w:val="en-US"/>
        </w:rPr>
        <w:t>Impact from switching of one Tx chain on the other Tx chain</w:t>
      </w:r>
    </w:p>
    <w:p w14:paraId="46EE85ED" w14:textId="0D89C5D9" w:rsidR="003F642F" w:rsidRPr="003F642F" w:rsidRDefault="003F642F" w:rsidP="003F642F">
      <w:pPr>
        <w:pStyle w:val="4"/>
        <w:ind w:left="0" w:firstLine="0"/>
        <w:rPr>
          <w:rFonts w:cs="Arial"/>
          <w:sz w:val="22"/>
          <w:lang w:val="en-US"/>
        </w:rPr>
      </w:pPr>
      <w:r w:rsidRPr="003F642F">
        <w:rPr>
          <w:rFonts w:cs="Arial"/>
          <w:sz w:val="22"/>
          <w:lang w:val="en-US" w:eastAsia="ko-KR"/>
        </w:rPr>
        <w:t xml:space="preserve">Issue </w:t>
      </w:r>
      <w:r w:rsidRPr="003F642F">
        <w:rPr>
          <w:rFonts w:cs="Arial"/>
          <w:sz w:val="22"/>
          <w:lang w:val="en-US"/>
        </w:rPr>
        <w:t>1</w:t>
      </w:r>
      <w:r w:rsidRPr="003F642F">
        <w:rPr>
          <w:rFonts w:cs="Arial"/>
          <w:sz w:val="22"/>
          <w:lang w:val="en-US" w:eastAsia="ko-KR"/>
        </w:rPr>
        <w:t>-2</w:t>
      </w:r>
      <w:r w:rsidRPr="003F642F">
        <w:rPr>
          <w:rFonts w:cs="Arial"/>
          <w:sz w:val="22"/>
          <w:lang w:val="en-US"/>
        </w:rPr>
        <w:t>-1</w:t>
      </w:r>
      <w:r w:rsidRPr="003F642F">
        <w:rPr>
          <w:rFonts w:cs="Arial"/>
          <w:sz w:val="22"/>
          <w:lang w:val="en-US" w:eastAsia="ko-KR"/>
        </w:rPr>
        <w:t xml:space="preserve">: </w:t>
      </w:r>
      <w:r w:rsidRPr="003F642F">
        <w:rPr>
          <w:rFonts w:cs="Arial"/>
          <w:sz w:val="22"/>
          <w:lang w:val="en-US"/>
        </w:rPr>
        <w:t xml:space="preserve">Impact on the band with the number of Tx chain </w:t>
      </w:r>
      <w:r w:rsidRPr="00AA488C">
        <w:rPr>
          <w:rFonts w:cs="Arial"/>
          <w:bCs/>
          <w:sz w:val="22"/>
          <w:lang w:val="en-US"/>
        </w:rPr>
        <w:t>unchanged</w:t>
      </w:r>
      <w:r w:rsidRPr="003F642F">
        <w:rPr>
          <w:rFonts w:cs="Arial"/>
          <w:sz w:val="22"/>
          <w:lang w:val="en-US"/>
        </w:rPr>
        <w:t xml:space="preserve"> due to switching</w:t>
      </w:r>
    </w:p>
    <w:p w14:paraId="25E4A683" w14:textId="77777777" w:rsidR="00033EEF" w:rsidRDefault="00033EEF" w:rsidP="00033EEF">
      <w:pPr>
        <w:rPr>
          <w:rFonts w:ascii="Arial" w:eastAsia="新細明體" w:hAnsi="Arial" w:cs="Arial"/>
          <w:lang w:val="en-US" w:eastAsia="zh-TW"/>
        </w:rPr>
      </w:pPr>
      <w:r>
        <w:rPr>
          <w:rFonts w:ascii="Arial" w:eastAsia="新細明體" w:hAnsi="Arial" w:cs="Arial"/>
          <w:lang w:val="en-US" w:eastAsia="zh-TW"/>
        </w:rPr>
        <w:t>For the enhancement, a new signaling to indicate the optional UE capability would be required and there are options left in WF[1] for further discussion:</w:t>
      </w:r>
    </w:p>
    <w:p w14:paraId="4FD4AC6E" w14:textId="77777777" w:rsidR="00033EEF" w:rsidRPr="00155C19" w:rsidRDefault="00033EEF" w:rsidP="00033EEF">
      <w:pPr>
        <w:widowControl w:val="0"/>
        <w:numPr>
          <w:ilvl w:val="1"/>
          <w:numId w:val="16"/>
        </w:numPr>
        <w:tabs>
          <w:tab w:val="num" w:pos="484"/>
          <w:tab w:val="num" w:pos="851"/>
          <w:tab w:val="num" w:pos="1440"/>
          <w:tab w:val="num" w:pos="1701"/>
        </w:tabs>
        <w:snapToGrid w:val="0"/>
        <w:spacing w:before="60" w:after="60"/>
        <w:ind w:leftChars="213" w:left="709" w:hanging="283"/>
        <w:rPr>
          <w:sz w:val="21"/>
          <w:szCs w:val="21"/>
          <w:lang w:val="en-US"/>
        </w:rPr>
      </w:pPr>
      <w:r w:rsidRPr="00155C19">
        <w:rPr>
          <w:rFonts w:hint="eastAsia"/>
          <w:sz w:val="21"/>
          <w:szCs w:val="21"/>
          <w:lang w:val="en-US"/>
        </w:rPr>
        <w:t>Down-select and decide the g</w:t>
      </w:r>
      <w:r w:rsidRPr="00155C19">
        <w:rPr>
          <w:sz w:val="21"/>
          <w:szCs w:val="21"/>
          <w:lang w:val="en-US"/>
        </w:rPr>
        <w:t>ranularity</w:t>
      </w:r>
      <w:r w:rsidRPr="00155C19">
        <w:rPr>
          <w:rFonts w:hint="eastAsia"/>
          <w:sz w:val="21"/>
          <w:szCs w:val="21"/>
          <w:lang w:val="en-US"/>
        </w:rPr>
        <w:t xml:space="preserve"> of the optional UE </w:t>
      </w:r>
      <w:r w:rsidRPr="00155C19">
        <w:rPr>
          <w:sz w:val="21"/>
          <w:szCs w:val="21"/>
          <w:lang w:val="en-US"/>
        </w:rPr>
        <w:t>capability</w:t>
      </w:r>
      <w:r w:rsidRPr="00155C19">
        <w:rPr>
          <w:rFonts w:hint="eastAsia"/>
          <w:sz w:val="21"/>
          <w:szCs w:val="21"/>
          <w:lang w:val="en-US"/>
        </w:rPr>
        <w:t xml:space="preserve"> in RAN4 #106:</w:t>
      </w:r>
    </w:p>
    <w:p w14:paraId="2CE7E4AF" w14:textId="77777777" w:rsidR="00033EEF" w:rsidRPr="0025539A" w:rsidRDefault="00033EEF" w:rsidP="00033EEF">
      <w:pPr>
        <w:widowControl w:val="0"/>
        <w:numPr>
          <w:ilvl w:val="2"/>
          <w:numId w:val="18"/>
        </w:numPr>
        <w:tabs>
          <w:tab w:val="num" w:pos="484"/>
          <w:tab w:val="num" w:pos="709"/>
          <w:tab w:val="num" w:pos="851"/>
          <w:tab w:val="num" w:pos="1440"/>
          <w:tab w:val="num" w:pos="1701"/>
          <w:tab w:val="left" w:pos="1800"/>
          <w:tab w:val="num" w:pos="2160"/>
        </w:tabs>
        <w:snapToGrid w:val="0"/>
        <w:spacing w:before="60" w:after="60"/>
        <w:ind w:left="1021" w:hanging="227"/>
        <w:rPr>
          <w:sz w:val="21"/>
          <w:szCs w:val="21"/>
        </w:rPr>
      </w:pPr>
      <w:r w:rsidRPr="0025539A">
        <w:rPr>
          <w:rFonts w:hint="eastAsia"/>
          <w:sz w:val="21"/>
          <w:szCs w:val="21"/>
        </w:rPr>
        <w:t xml:space="preserve">Option 1a: </w:t>
      </w:r>
      <w:bookmarkStart w:id="4" w:name="_Hlk126229734"/>
      <w:r w:rsidRPr="0025539A">
        <w:rPr>
          <w:sz w:val="21"/>
          <w:szCs w:val="21"/>
        </w:rPr>
        <w:t xml:space="preserve">per band pair per </w:t>
      </w:r>
      <w:r w:rsidRPr="0025539A">
        <w:rPr>
          <w:rFonts w:hint="eastAsia"/>
          <w:sz w:val="21"/>
          <w:szCs w:val="21"/>
        </w:rPr>
        <w:t>BC</w:t>
      </w:r>
      <w:bookmarkEnd w:id="4"/>
    </w:p>
    <w:p w14:paraId="573CD68E" w14:textId="77777777" w:rsidR="00033EEF" w:rsidRPr="00EB123D" w:rsidRDefault="00033EEF" w:rsidP="00033EEF">
      <w:pPr>
        <w:widowControl w:val="0"/>
        <w:numPr>
          <w:ilvl w:val="2"/>
          <w:numId w:val="18"/>
        </w:numPr>
        <w:tabs>
          <w:tab w:val="num" w:pos="484"/>
          <w:tab w:val="num" w:pos="709"/>
          <w:tab w:val="num" w:pos="851"/>
          <w:tab w:val="num" w:pos="1440"/>
          <w:tab w:val="num" w:pos="1701"/>
          <w:tab w:val="left" w:pos="1800"/>
          <w:tab w:val="num" w:pos="2160"/>
        </w:tabs>
        <w:snapToGrid w:val="0"/>
        <w:spacing w:before="60" w:after="60"/>
        <w:ind w:left="1021" w:hanging="227"/>
        <w:rPr>
          <w:sz w:val="21"/>
          <w:szCs w:val="21"/>
        </w:rPr>
      </w:pPr>
      <w:r w:rsidRPr="00EB123D">
        <w:rPr>
          <w:rFonts w:hint="eastAsia"/>
          <w:sz w:val="21"/>
          <w:szCs w:val="21"/>
        </w:rPr>
        <w:t xml:space="preserve">Option 1b: </w:t>
      </w:r>
      <w:bookmarkStart w:id="5" w:name="_Hlk121915180"/>
      <w:r w:rsidRPr="00EB123D">
        <w:rPr>
          <w:sz w:val="21"/>
          <w:szCs w:val="21"/>
        </w:rPr>
        <w:t>per band per band pair per BC</w:t>
      </w:r>
      <w:bookmarkEnd w:id="5"/>
    </w:p>
    <w:p w14:paraId="53FFDC47" w14:textId="77777777" w:rsidR="00033EEF" w:rsidRPr="00956FCE" w:rsidRDefault="00033EEF" w:rsidP="00033EEF">
      <w:pPr>
        <w:widowControl w:val="0"/>
        <w:numPr>
          <w:ilvl w:val="2"/>
          <w:numId w:val="18"/>
        </w:numPr>
        <w:tabs>
          <w:tab w:val="num" w:pos="484"/>
          <w:tab w:val="num" w:pos="709"/>
          <w:tab w:val="num" w:pos="851"/>
          <w:tab w:val="num" w:pos="1440"/>
          <w:tab w:val="num" w:pos="1701"/>
          <w:tab w:val="left" w:pos="1800"/>
          <w:tab w:val="num" w:pos="2160"/>
        </w:tabs>
        <w:snapToGrid w:val="0"/>
        <w:spacing w:before="60" w:after="60"/>
        <w:ind w:left="1021" w:hanging="227"/>
        <w:rPr>
          <w:sz w:val="21"/>
          <w:szCs w:val="21"/>
        </w:rPr>
      </w:pPr>
      <w:r>
        <w:rPr>
          <w:rFonts w:eastAsiaTheme="minorEastAsia" w:hint="eastAsia"/>
          <w:sz w:val="21"/>
          <w:szCs w:val="21"/>
        </w:rPr>
        <w:t>Other options are not precluded</w:t>
      </w:r>
    </w:p>
    <w:p w14:paraId="6D74130C" w14:textId="25E588AE" w:rsidR="00033EEF" w:rsidRDefault="005C5BCF" w:rsidP="005C5BCF">
      <w:pPr>
        <w:rPr>
          <w:rFonts w:ascii="Arial" w:eastAsia="新細明體" w:hAnsi="Arial" w:cs="Arial"/>
          <w:lang w:val="en-US" w:eastAsia="zh-TW"/>
        </w:rPr>
      </w:pPr>
      <w:r>
        <w:rPr>
          <w:rFonts w:ascii="Arial" w:eastAsia="新細明體" w:hAnsi="Arial" w:cs="Arial"/>
          <w:lang w:val="en-US" w:eastAsia="zh-TW"/>
        </w:rPr>
        <w:t xml:space="preserve">Before we conclude the granularity options, we need to clarify the meaning on “band pair”. In R-16/R-17 Tx switching, since it only involves two bands, the bands of transmit band pair would be same as the bands of band pair under switching. But in Rel-18 Tx switching, since it involves 3 or 4 bands and the number of maximum uplink transmission chain is up to two that implies two bands. The “transmit band pair” could be different with the “band pair under switching” </w:t>
      </w:r>
      <w:r w:rsidR="00033EEF">
        <w:rPr>
          <w:rFonts w:ascii="Arial" w:eastAsia="新細明體" w:hAnsi="Arial" w:cs="Arial"/>
          <w:lang w:val="en-US" w:eastAsia="zh-TW"/>
        </w:rPr>
        <w:t>For example, if UE reports supporting uplink transmit band pair(combo) A+B, C+D. Then if Tx switching is configured from A+B to C+D, the “band pair under switching” could be A+C/B+D or A+D/B+C. In this sub-topic discussion, it is a three band Tx switching since one Tx band</w:t>
      </w:r>
      <w:r>
        <w:rPr>
          <w:rFonts w:ascii="Arial" w:eastAsia="新細明體" w:hAnsi="Arial" w:cs="Arial"/>
          <w:lang w:val="en-US" w:eastAsia="zh-TW"/>
        </w:rPr>
        <w:t>(</w:t>
      </w:r>
      <w:r w:rsidR="00033EEF">
        <w:rPr>
          <w:rFonts w:ascii="Arial" w:eastAsia="新細明體" w:hAnsi="Arial" w:cs="Arial"/>
          <w:lang w:val="en-US" w:eastAsia="zh-TW"/>
        </w:rPr>
        <w:t>chain</w:t>
      </w:r>
      <w:r>
        <w:rPr>
          <w:rFonts w:ascii="Arial" w:eastAsia="新細明體" w:hAnsi="Arial" w:cs="Arial"/>
          <w:lang w:val="en-US" w:eastAsia="zh-TW"/>
        </w:rPr>
        <w:t>)</w:t>
      </w:r>
      <w:r w:rsidR="00033EEF">
        <w:rPr>
          <w:rFonts w:ascii="Arial" w:eastAsia="新細明體" w:hAnsi="Arial" w:cs="Arial"/>
          <w:lang w:val="en-US" w:eastAsia="zh-TW"/>
        </w:rPr>
        <w:t xml:space="preserve"> is kept unchanged. Then the “band pair under switching” would be A+A/B+C. To indicate the unchanged Tx band that is capable to transmit within the BC since one band can be used for different UL CA band pairs that in some case the band would not be able to transmit. Per band per BC can be considered here. If the advance UE capability is extended to four band Tx switching </w:t>
      </w:r>
      <w:r w:rsidR="001F3D36">
        <w:rPr>
          <w:rFonts w:ascii="Arial" w:eastAsia="新細明體" w:hAnsi="Arial" w:cs="Arial"/>
          <w:lang w:val="en-US" w:eastAsia="zh-TW"/>
        </w:rPr>
        <w:t>case</w:t>
      </w:r>
      <w:r w:rsidR="00033EEF">
        <w:rPr>
          <w:rFonts w:ascii="Arial" w:eastAsia="新細明體" w:hAnsi="Arial" w:cs="Arial"/>
          <w:lang w:val="en-US" w:eastAsia="zh-TW"/>
        </w:rPr>
        <w:t>, per “band pair under switching” per BC seems to be a better choice</w:t>
      </w:r>
    </w:p>
    <w:p w14:paraId="71B954BF" w14:textId="11032D39" w:rsidR="005C5BCF" w:rsidRDefault="005C5BCF" w:rsidP="005C5BCF">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bservation 1: In R-18 Tx switching, the meaning of “band pair” need to be further clarified and indicated as two meanings below,</w:t>
      </w:r>
    </w:p>
    <w:p w14:paraId="1ED7BCCD" w14:textId="17F20D3D" w:rsidR="005C5BCF" w:rsidRDefault="005C5BCF" w:rsidP="005C5BCF">
      <w:pPr>
        <w:pStyle w:val="af5"/>
        <w:numPr>
          <w:ilvl w:val="0"/>
          <w:numId w:val="22"/>
        </w:numPr>
        <w:ind w:leftChars="0"/>
        <w:rPr>
          <w:rFonts w:ascii="Arial" w:eastAsia="新細明體" w:hAnsi="Arial" w:cs="Arial"/>
          <w:b/>
          <w:bCs/>
          <w:lang w:val="en-US" w:eastAsia="zh-TW"/>
        </w:rPr>
      </w:pPr>
      <w:r>
        <w:rPr>
          <w:rFonts w:ascii="Arial" w:eastAsia="新細明體" w:hAnsi="Arial" w:cs="Arial"/>
          <w:b/>
          <w:bCs/>
          <w:lang w:val="en-US" w:eastAsia="zh-TW"/>
        </w:rPr>
        <w:t xml:space="preserve">Transmit band </w:t>
      </w:r>
      <w:r w:rsidR="00801094">
        <w:rPr>
          <w:rFonts w:ascii="Arial" w:eastAsia="新細明體" w:hAnsi="Arial" w:cs="Arial"/>
          <w:b/>
          <w:bCs/>
          <w:lang w:val="en-US" w:eastAsia="zh-TW"/>
        </w:rPr>
        <w:t>combo</w:t>
      </w:r>
    </w:p>
    <w:p w14:paraId="32E991BB" w14:textId="1918D4A9" w:rsidR="005C5BCF" w:rsidRDefault="00801094" w:rsidP="005C5BCF">
      <w:pPr>
        <w:pStyle w:val="af5"/>
        <w:numPr>
          <w:ilvl w:val="0"/>
          <w:numId w:val="22"/>
        </w:numPr>
        <w:ind w:leftChars="0"/>
        <w:rPr>
          <w:rFonts w:ascii="Arial" w:eastAsia="新細明體" w:hAnsi="Arial" w:cs="Arial"/>
          <w:b/>
          <w:bCs/>
          <w:lang w:val="en-US" w:eastAsia="zh-TW"/>
        </w:rPr>
      </w:pPr>
      <w:r>
        <w:rPr>
          <w:rFonts w:ascii="Arial" w:eastAsia="新細明體" w:hAnsi="Arial" w:cs="Arial"/>
          <w:b/>
          <w:bCs/>
          <w:lang w:val="en-US" w:eastAsia="zh-TW"/>
        </w:rPr>
        <w:t>Per Tx chain band pair: Bands before Tx switching and after switching bands on same Tx chain</w:t>
      </w:r>
    </w:p>
    <w:p w14:paraId="33C64554" w14:textId="77777777" w:rsidR="005C5BCF" w:rsidRPr="005C5BCF" w:rsidRDefault="005C5BCF" w:rsidP="005C5BCF">
      <w:pPr>
        <w:rPr>
          <w:rFonts w:ascii="Arial" w:eastAsia="新細明體" w:hAnsi="Arial" w:cs="Arial"/>
          <w:b/>
          <w:bCs/>
          <w:lang w:val="en-US" w:eastAsia="zh-TW"/>
        </w:rPr>
      </w:pPr>
    </w:p>
    <w:p w14:paraId="1945C3B2" w14:textId="00AF30A6" w:rsidR="00C329A8" w:rsidRDefault="00131C01" w:rsidP="00C329A8">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1E146F03" wp14:editId="0191E550">
            <wp:extent cx="5339704" cy="2184136"/>
            <wp:effectExtent l="0" t="0" r="0" b="698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726" cy="2223413"/>
                    </a:xfrm>
                    <a:prstGeom prst="rect">
                      <a:avLst/>
                    </a:prstGeom>
                    <a:noFill/>
                    <a:ln>
                      <a:noFill/>
                    </a:ln>
                  </pic:spPr>
                </pic:pic>
              </a:graphicData>
            </a:graphic>
          </wp:inline>
        </w:drawing>
      </w:r>
    </w:p>
    <w:p w14:paraId="23D7B918" w14:textId="3F9E84E3" w:rsidR="00033EEF" w:rsidRPr="001F3D36" w:rsidRDefault="00033EEF" w:rsidP="00FE0AE3">
      <w:pPr>
        <w:rPr>
          <w:rFonts w:ascii="Arial" w:eastAsia="新細明體" w:hAnsi="Arial" w:cs="Arial"/>
          <w:b/>
          <w:bCs/>
          <w:i/>
          <w:iCs/>
          <w:lang w:val="en-US" w:eastAsia="zh-TW"/>
        </w:rPr>
      </w:pPr>
      <w:r w:rsidRPr="003F642F">
        <w:rPr>
          <w:rFonts w:ascii="Arial" w:eastAsia="新細明體" w:hAnsi="Arial" w:cs="Arial"/>
          <w:b/>
          <w:bCs/>
          <w:i/>
          <w:iCs/>
          <w:lang w:val="en-US" w:eastAsia="zh-TW"/>
        </w:rPr>
        <w:t xml:space="preserve">Proposal </w:t>
      </w:r>
      <w:r>
        <w:rPr>
          <w:rFonts w:ascii="Arial" w:eastAsia="新細明體" w:hAnsi="Arial" w:cs="Arial"/>
          <w:b/>
          <w:bCs/>
          <w:i/>
          <w:iCs/>
          <w:lang w:val="en-US" w:eastAsia="zh-TW"/>
        </w:rPr>
        <w:t>2</w:t>
      </w:r>
      <w:r w:rsidRPr="003F642F">
        <w:rPr>
          <w:rFonts w:ascii="Arial" w:eastAsia="新細明體" w:hAnsi="Arial" w:cs="Arial"/>
          <w:b/>
          <w:bCs/>
          <w:i/>
          <w:iCs/>
          <w:lang w:val="en-US" w:eastAsia="zh-TW"/>
        </w:rPr>
        <w:t>:</w:t>
      </w:r>
      <w:r>
        <w:rPr>
          <w:rFonts w:ascii="Arial" w:eastAsia="新細明體" w:hAnsi="Arial" w:cs="Arial"/>
          <w:b/>
          <w:bCs/>
          <w:i/>
          <w:iCs/>
          <w:lang w:val="en-US" w:eastAsia="zh-TW"/>
        </w:rPr>
        <w:t xml:space="preserve"> For the unchanged Tx chain that is capable to transmit during switching period, the granularity of optional UE capability is proposed as option 1a with clarification: </w:t>
      </w:r>
      <w:r w:rsidRPr="00033EEF">
        <w:rPr>
          <w:rFonts w:ascii="Arial" w:eastAsia="新細明體" w:hAnsi="Arial" w:cs="Arial"/>
          <w:b/>
          <w:bCs/>
          <w:i/>
          <w:iCs/>
          <w:lang w:val="en-US" w:eastAsia="zh-TW"/>
        </w:rPr>
        <w:t xml:space="preserve">per </w:t>
      </w:r>
      <w:r>
        <w:rPr>
          <w:rFonts w:ascii="Arial" w:eastAsia="新細明體" w:hAnsi="Arial" w:cs="Arial"/>
          <w:b/>
          <w:bCs/>
          <w:i/>
          <w:iCs/>
          <w:lang w:val="en-US" w:eastAsia="zh-TW"/>
        </w:rPr>
        <w:t>“</w:t>
      </w:r>
      <w:r w:rsidR="00595C9E">
        <w:rPr>
          <w:rFonts w:ascii="Arial" w:eastAsia="新細明體" w:hAnsi="Arial" w:cs="Arial"/>
          <w:b/>
          <w:bCs/>
          <w:i/>
          <w:iCs/>
          <w:lang w:val="en-US" w:eastAsia="zh-TW"/>
        </w:rPr>
        <w:t>TX chain band pair</w:t>
      </w:r>
      <w:r>
        <w:rPr>
          <w:rFonts w:ascii="Arial" w:eastAsia="新細明體" w:hAnsi="Arial" w:cs="Arial"/>
          <w:b/>
          <w:bCs/>
          <w:i/>
          <w:iCs/>
          <w:lang w:val="en-US" w:eastAsia="zh-TW"/>
        </w:rPr>
        <w:t>” per</w:t>
      </w:r>
      <w:r w:rsidRPr="00033EEF">
        <w:rPr>
          <w:rFonts w:ascii="Arial" w:eastAsia="新細明體" w:hAnsi="Arial" w:cs="Arial"/>
          <w:b/>
          <w:bCs/>
          <w:i/>
          <w:iCs/>
          <w:lang w:val="en-US" w:eastAsia="zh-TW"/>
        </w:rPr>
        <w:t xml:space="preserve"> BC</w:t>
      </w:r>
    </w:p>
    <w:p w14:paraId="11F2FC4D" w14:textId="77777777" w:rsidR="00D36EA4" w:rsidRDefault="00D36EA4" w:rsidP="00D36EA4">
      <w:pPr>
        <w:pStyle w:val="4"/>
        <w:ind w:left="0" w:firstLine="0"/>
        <w:rPr>
          <w:sz w:val="22"/>
          <w:lang w:val="en-US"/>
        </w:rPr>
      </w:pPr>
      <w:r w:rsidRPr="0053687A">
        <w:rPr>
          <w:sz w:val="22"/>
          <w:lang w:val="en-US" w:eastAsia="ko-KR"/>
        </w:rPr>
        <w:t xml:space="preserve">Issue </w:t>
      </w:r>
      <w:r w:rsidRPr="0053687A">
        <w:rPr>
          <w:rFonts w:hint="eastAsia"/>
          <w:sz w:val="22"/>
          <w:lang w:val="en-US"/>
        </w:rPr>
        <w:t>1</w:t>
      </w:r>
      <w:r w:rsidRPr="0053687A">
        <w:rPr>
          <w:rFonts w:hint="eastAsia"/>
          <w:sz w:val="22"/>
          <w:lang w:val="en-US" w:eastAsia="ko-KR"/>
        </w:rPr>
        <w:t>-2</w:t>
      </w:r>
      <w:r>
        <w:rPr>
          <w:rFonts w:hint="eastAsia"/>
          <w:sz w:val="22"/>
          <w:lang w:val="en-US"/>
        </w:rPr>
        <w:t>-3</w:t>
      </w:r>
      <w:r w:rsidRPr="0053687A">
        <w:rPr>
          <w:sz w:val="22"/>
          <w:lang w:val="en-US" w:eastAsia="ko-KR"/>
        </w:rPr>
        <w:t xml:space="preserve">: </w:t>
      </w:r>
      <w:r>
        <w:rPr>
          <w:rFonts w:hint="eastAsia"/>
          <w:sz w:val="22"/>
          <w:lang w:val="en-US"/>
        </w:rPr>
        <w:t>A</w:t>
      </w:r>
      <w:r w:rsidRPr="00C278CE">
        <w:rPr>
          <w:sz w:val="22"/>
          <w:lang w:val="en-US" w:eastAsia="ko-KR"/>
        </w:rPr>
        <w:t xml:space="preserve">mbiguity </w:t>
      </w:r>
      <w:r>
        <w:rPr>
          <w:rFonts w:hint="eastAsia"/>
          <w:sz w:val="22"/>
          <w:lang w:val="en-US"/>
        </w:rPr>
        <w:t>i</w:t>
      </w:r>
      <w:r w:rsidRPr="0053687A">
        <w:rPr>
          <w:rFonts w:hint="eastAsia"/>
          <w:sz w:val="22"/>
          <w:lang w:val="en-US"/>
        </w:rPr>
        <w:t xml:space="preserve">ssue </w:t>
      </w:r>
      <w:r>
        <w:rPr>
          <w:rFonts w:hint="eastAsia"/>
          <w:sz w:val="22"/>
          <w:lang w:val="en-US"/>
        </w:rPr>
        <w:t>when</w:t>
      </w:r>
      <w:r w:rsidRPr="0053687A">
        <w:rPr>
          <w:rFonts w:hint="eastAsia"/>
          <w:sz w:val="22"/>
          <w:lang w:val="en-US"/>
        </w:rPr>
        <w:t xml:space="preserve"> two Tx chains </w:t>
      </w:r>
      <w:r>
        <w:rPr>
          <w:rFonts w:hint="eastAsia"/>
          <w:sz w:val="22"/>
          <w:lang w:val="en-US"/>
        </w:rPr>
        <w:t xml:space="preserve">are </w:t>
      </w:r>
      <w:r w:rsidRPr="0053687A">
        <w:rPr>
          <w:rFonts w:hint="eastAsia"/>
          <w:sz w:val="22"/>
          <w:lang w:val="en-US"/>
        </w:rPr>
        <w:t>switched between two different band pairs</w:t>
      </w:r>
    </w:p>
    <w:p w14:paraId="38C9E6F9" w14:textId="34AEAA36" w:rsidR="00A72302" w:rsidRDefault="00D36EA4" w:rsidP="003F642F">
      <w:pPr>
        <w:rPr>
          <w:rFonts w:ascii="Arial" w:eastAsia="新細明體" w:hAnsi="Arial" w:cs="Arial"/>
          <w:lang w:val="en-US" w:eastAsia="zh-TW"/>
        </w:rPr>
      </w:pPr>
      <w:r>
        <w:rPr>
          <w:rFonts w:ascii="Arial" w:eastAsia="新細明體" w:hAnsi="Arial" w:cs="Arial" w:hint="eastAsia"/>
          <w:lang w:val="en-US" w:eastAsia="zh-TW"/>
        </w:rPr>
        <w:t>Be</w:t>
      </w:r>
      <w:r>
        <w:rPr>
          <w:rFonts w:ascii="Arial" w:eastAsia="新細明體" w:hAnsi="Arial" w:cs="Arial"/>
          <w:lang w:val="en-US" w:eastAsia="zh-TW"/>
        </w:rPr>
        <w:t>fore we continue discuss issue 1-2-2 in WF[1], it is better to think about how to solve the ambiguity issue raised by RAN1 LS</w:t>
      </w:r>
      <w:r w:rsidR="00AA7C73">
        <w:rPr>
          <w:rFonts w:ascii="Arial" w:eastAsia="新細明體" w:hAnsi="Arial" w:cs="Arial"/>
          <w:lang w:val="en-US" w:eastAsia="zh-TW"/>
        </w:rPr>
        <w:t xml:space="preserve"> first</w:t>
      </w:r>
      <w:r>
        <w:rPr>
          <w:rFonts w:ascii="Arial" w:eastAsia="新細明體" w:hAnsi="Arial" w:cs="Arial"/>
          <w:lang w:val="en-US" w:eastAsia="zh-TW"/>
        </w:rPr>
        <w:t xml:space="preserve">. The agree WF[1] provides a simple approach to blank transmission with maximum reported switching periods, </w:t>
      </w:r>
      <w:r w:rsidRPr="00D36EA4">
        <w:rPr>
          <w:rFonts w:ascii="Arial" w:eastAsia="新細明體" w:hAnsi="Arial" w:cs="Arial"/>
          <w:lang w:val="en-US" w:eastAsia="zh-TW"/>
        </w:rPr>
        <w:t>i.e., max {T</w:t>
      </w:r>
      <w:r w:rsidRPr="00D36EA4">
        <w:rPr>
          <w:rFonts w:ascii="Arial" w:eastAsia="新細明體" w:hAnsi="Arial" w:cs="Arial"/>
          <w:vertAlign w:val="subscript"/>
          <w:lang w:val="en-US" w:eastAsia="zh-TW"/>
        </w:rPr>
        <w:t>switch_A-C</w:t>
      </w:r>
      <w:r w:rsidRPr="00D36EA4">
        <w:rPr>
          <w:rFonts w:ascii="Arial" w:eastAsia="新細明體" w:hAnsi="Arial" w:cs="Arial"/>
          <w:lang w:val="en-US" w:eastAsia="zh-TW"/>
        </w:rPr>
        <w:t>, T</w:t>
      </w:r>
      <w:r w:rsidRPr="00D36EA4">
        <w:rPr>
          <w:rFonts w:ascii="Arial" w:eastAsia="新細明體" w:hAnsi="Arial" w:cs="Arial"/>
          <w:vertAlign w:val="subscript"/>
          <w:lang w:val="en-US" w:eastAsia="zh-TW"/>
        </w:rPr>
        <w:t>switch_B-D</w:t>
      </w:r>
      <w:r w:rsidRPr="00D36EA4">
        <w:rPr>
          <w:rFonts w:ascii="Arial" w:eastAsia="新細明體" w:hAnsi="Arial" w:cs="Arial"/>
          <w:lang w:val="en-US" w:eastAsia="zh-TW"/>
        </w:rPr>
        <w:t>, T</w:t>
      </w:r>
      <w:r w:rsidRPr="00D36EA4">
        <w:rPr>
          <w:rFonts w:ascii="Arial" w:eastAsia="新細明體" w:hAnsi="Arial" w:cs="Arial"/>
          <w:vertAlign w:val="subscript"/>
          <w:lang w:val="en-US" w:eastAsia="zh-TW"/>
        </w:rPr>
        <w:t>switch_A-D</w:t>
      </w:r>
      <w:r w:rsidRPr="00D36EA4">
        <w:rPr>
          <w:rFonts w:ascii="Arial" w:eastAsia="新細明體" w:hAnsi="Arial" w:cs="Arial"/>
          <w:lang w:val="en-US" w:eastAsia="zh-TW"/>
        </w:rPr>
        <w:t>, T</w:t>
      </w:r>
      <w:r w:rsidRPr="00D36EA4">
        <w:rPr>
          <w:rFonts w:ascii="Arial" w:eastAsia="新細明體" w:hAnsi="Arial" w:cs="Arial"/>
          <w:vertAlign w:val="subscript"/>
          <w:lang w:val="en-US" w:eastAsia="zh-TW"/>
        </w:rPr>
        <w:t>switch_B-C</w:t>
      </w:r>
      <w:r w:rsidRPr="00D36EA4">
        <w:rPr>
          <w:rFonts w:ascii="Arial" w:eastAsia="新細明體" w:hAnsi="Arial" w:cs="Arial"/>
          <w:lang w:val="en-US" w:eastAsia="zh-TW"/>
        </w:rPr>
        <w:t>}</w:t>
      </w:r>
      <w:r>
        <w:rPr>
          <w:rFonts w:ascii="Arial" w:eastAsia="新細明體" w:hAnsi="Arial" w:cs="Arial"/>
          <w:lang w:val="en-US" w:eastAsia="zh-TW"/>
        </w:rPr>
        <w:t xml:space="preserve">, though this may </w:t>
      </w:r>
      <w:r w:rsidRPr="00D36EA4">
        <w:rPr>
          <w:rFonts w:ascii="Arial" w:eastAsia="新細明體" w:hAnsi="Arial" w:cs="Arial"/>
          <w:lang w:val="en-US" w:eastAsia="zh-TW"/>
        </w:rPr>
        <w:t>lead to unnecessary performance loss</w:t>
      </w:r>
      <w:r>
        <w:rPr>
          <w:rFonts w:ascii="Arial" w:eastAsia="新細明體" w:hAnsi="Arial" w:cs="Arial"/>
          <w:lang w:val="en-US" w:eastAsia="zh-TW"/>
        </w:rPr>
        <w:t>.</w:t>
      </w:r>
      <w:r w:rsidR="00AA7C73">
        <w:rPr>
          <w:rFonts w:ascii="Arial" w:eastAsia="新細明體" w:hAnsi="Arial" w:cs="Arial"/>
          <w:lang w:val="en-US" w:eastAsia="zh-TW"/>
        </w:rPr>
        <w:t xml:space="preserve"> It may be possible for advanced UE be capable to transmit on the earlier done switching Tx chain with observation 1 if the ambiguity issue can be solved without or minimum additional signaling overhead.</w:t>
      </w:r>
      <w:r w:rsidR="00C123D1">
        <w:rPr>
          <w:rFonts w:ascii="Arial" w:eastAsia="新細明體" w:hAnsi="Arial" w:cs="Arial"/>
          <w:lang w:val="en-US" w:eastAsia="zh-TW"/>
        </w:rPr>
        <w:t xml:space="preserve"> If the switching configuration can be represented in order of switching bands for example, </w:t>
      </w:r>
      <w:r w:rsidR="00C123D1" w:rsidRPr="00C123D1">
        <w:rPr>
          <w:rFonts w:ascii="Arial" w:eastAsia="新細明體" w:hAnsi="Arial" w:cs="Arial"/>
          <w:lang w:val="en-US" w:eastAsia="zh-TW"/>
        </w:rPr>
        <w:t xml:space="preserve">a </w:t>
      </w:r>
      <w:r w:rsidR="00C123D1" w:rsidRPr="00C123D1">
        <w:rPr>
          <w:rFonts w:ascii="Arial" w:eastAsia="新細明體" w:hAnsi="Arial" w:cs="Arial"/>
          <w:lang w:val="en-US" w:eastAsia="zh-TW"/>
        </w:rPr>
        <w:lastRenderedPageBreak/>
        <w:t xml:space="preserve">band pair “Band </w:t>
      </w:r>
      <w:r w:rsidR="00C123D1">
        <w:rPr>
          <w:rFonts w:ascii="Arial" w:eastAsia="新細明體" w:hAnsi="Arial" w:cs="Arial"/>
          <w:lang w:val="en-US" w:eastAsia="zh-TW"/>
        </w:rPr>
        <w:t>B</w:t>
      </w:r>
      <w:r w:rsidR="00C123D1" w:rsidRPr="00C123D1">
        <w:rPr>
          <w:rFonts w:ascii="Arial" w:eastAsia="新細明體" w:hAnsi="Arial" w:cs="Arial"/>
          <w:lang w:val="en-US" w:eastAsia="zh-TW"/>
        </w:rPr>
        <w:t>+</w:t>
      </w:r>
      <w:r w:rsidR="00C123D1">
        <w:rPr>
          <w:rFonts w:ascii="Arial" w:eastAsia="新細明體" w:hAnsi="Arial" w:cs="Arial"/>
          <w:lang w:val="en-US" w:eastAsia="zh-TW"/>
        </w:rPr>
        <w:t>A</w:t>
      </w:r>
      <w:r w:rsidR="00C123D1" w:rsidRPr="00C123D1">
        <w:rPr>
          <w:rFonts w:ascii="Arial" w:eastAsia="新細明體" w:hAnsi="Arial" w:cs="Arial"/>
          <w:lang w:val="en-US" w:eastAsia="zh-TW"/>
        </w:rPr>
        <w:t>”</w:t>
      </w:r>
      <w:r w:rsidR="00C123D1">
        <w:rPr>
          <w:rFonts w:ascii="Arial" w:eastAsia="新細明體" w:hAnsi="Arial" w:cs="Arial"/>
          <w:lang w:val="en-US" w:eastAsia="zh-TW"/>
        </w:rPr>
        <w:t xml:space="preserve"> is configured, this implicitly indicate Band B is at Tx chain #1, Band A is at Tx chain #2. Under such representation, if Tx switching is configured </w:t>
      </w:r>
      <w:r w:rsidR="00C123D1" w:rsidRPr="00C123D1">
        <w:rPr>
          <w:rFonts w:ascii="Arial" w:eastAsia="新細明體" w:hAnsi="Arial" w:cs="Arial"/>
          <w:lang w:val="en-US" w:eastAsia="zh-TW"/>
        </w:rPr>
        <w:t>from “</w:t>
      </w:r>
      <w:r w:rsidR="00C123D1">
        <w:rPr>
          <w:rFonts w:ascii="Arial" w:eastAsia="新細明體" w:hAnsi="Arial" w:cs="Arial"/>
          <w:lang w:val="en-US" w:eastAsia="zh-TW"/>
        </w:rPr>
        <w:t>B</w:t>
      </w:r>
      <w:r w:rsidR="00C123D1" w:rsidRPr="00C123D1">
        <w:rPr>
          <w:rFonts w:ascii="Arial" w:eastAsia="新細明體" w:hAnsi="Arial" w:cs="Arial"/>
          <w:lang w:val="en-US" w:eastAsia="zh-TW"/>
        </w:rPr>
        <w:t>+</w:t>
      </w:r>
      <w:r w:rsidR="00C123D1">
        <w:rPr>
          <w:rFonts w:ascii="Arial" w:eastAsia="新細明體" w:hAnsi="Arial" w:cs="Arial"/>
          <w:lang w:val="en-US" w:eastAsia="zh-TW"/>
        </w:rPr>
        <w:t>A</w:t>
      </w:r>
      <w:r w:rsidR="00C123D1" w:rsidRPr="00C123D1">
        <w:rPr>
          <w:rFonts w:ascii="Arial" w:eastAsia="新細明體" w:hAnsi="Arial" w:cs="Arial"/>
          <w:lang w:val="en-US" w:eastAsia="zh-TW"/>
        </w:rPr>
        <w:t>” to “C+D”</w:t>
      </w:r>
      <w:r w:rsidR="00C123D1">
        <w:rPr>
          <w:rFonts w:ascii="Arial" w:eastAsia="新細明體" w:hAnsi="Arial" w:cs="Arial"/>
          <w:lang w:val="en-US" w:eastAsia="zh-TW"/>
        </w:rPr>
        <w:t xml:space="preserve">, it </w:t>
      </w:r>
      <w:r w:rsidR="00C123D1" w:rsidRPr="00C123D1">
        <w:rPr>
          <w:rFonts w:ascii="Arial" w:eastAsia="新細明體" w:hAnsi="Arial" w:cs="Arial"/>
          <w:lang w:val="en-US" w:eastAsia="zh-TW"/>
        </w:rPr>
        <w:t xml:space="preserve">means exactly that in Tx chain #1, Band </w:t>
      </w:r>
      <w:r w:rsidR="00C123D1">
        <w:rPr>
          <w:rFonts w:ascii="Arial" w:eastAsia="新細明體" w:hAnsi="Arial" w:cs="Arial"/>
          <w:lang w:val="en-US" w:eastAsia="zh-TW"/>
        </w:rPr>
        <w:t>B</w:t>
      </w:r>
      <w:r w:rsidR="00C123D1" w:rsidRPr="00C123D1">
        <w:rPr>
          <w:rFonts w:ascii="Arial" w:eastAsia="新細明體" w:hAnsi="Arial" w:cs="Arial"/>
          <w:lang w:val="en-US" w:eastAsia="zh-TW"/>
        </w:rPr>
        <w:t xml:space="preserve"> </w:t>
      </w:r>
      <w:r w:rsidR="00C123D1">
        <w:rPr>
          <w:rFonts w:ascii="Arial" w:eastAsia="新細明體" w:hAnsi="Arial" w:cs="Arial"/>
          <w:lang w:val="en-US" w:eastAsia="zh-TW"/>
        </w:rPr>
        <w:t xml:space="preserve">uplink </w:t>
      </w:r>
      <w:r w:rsidR="00C123D1" w:rsidRPr="00C123D1">
        <w:rPr>
          <w:rFonts w:ascii="Arial" w:eastAsia="新細明體" w:hAnsi="Arial" w:cs="Arial"/>
          <w:lang w:val="en-US" w:eastAsia="zh-TW"/>
        </w:rPr>
        <w:t xml:space="preserve">is </w:t>
      </w:r>
      <w:r w:rsidR="00C123D1">
        <w:rPr>
          <w:rFonts w:ascii="Arial" w:eastAsia="新細明體" w:hAnsi="Arial" w:cs="Arial"/>
          <w:lang w:val="en-US" w:eastAsia="zh-TW"/>
        </w:rPr>
        <w:t>switched to</w:t>
      </w:r>
      <w:r w:rsidR="00C123D1" w:rsidRPr="00C123D1">
        <w:rPr>
          <w:rFonts w:ascii="Arial" w:eastAsia="新細明體" w:hAnsi="Arial" w:cs="Arial"/>
          <w:lang w:val="en-US" w:eastAsia="zh-TW"/>
        </w:rPr>
        <w:t xml:space="preserve"> Band C, and in Tx chain #2, Band </w:t>
      </w:r>
      <w:r w:rsidR="00C123D1">
        <w:rPr>
          <w:rFonts w:ascii="Arial" w:eastAsia="新細明體" w:hAnsi="Arial" w:cs="Arial"/>
          <w:lang w:val="en-US" w:eastAsia="zh-TW"/>
        </w:rPr>
        <w:t>A</w:t>
      </w:r>
      <w:r w:rsidR="00C123D1" w:rsidRPr="00C123D1">
        <w:rPr>
          <w:rFonts w:ascii="Arial" w:eastAsia="新細明體" w:hAnsi="Arial" w:cs="Arial"/>
          <w:lang w:val="en-US" w:eastAsia="zh-TW"/>
        </w:rPr>
        <w:t xml:space="preserve"> is </w:t>
      </w:r>
      <w:r w:rsidR="00C123D1">
        <w:rPr>
          <w:rFonts w:ascii="Arial" w:eastAsia="新細明體" w:hAnsi="Arial" w:cs="Arial"/>
          <w:lang w:val="en-US" w:eastAsia="zh-TW"/>
        </w:rPr>
        <w:t>switched to</w:t>
      </w:r>
      <w:r w:rsidR="00C123D1" w:rsidRPr="00C123D1">
        <w:rPr>
          <w:rFonts w:ascii="Arial" w:eastAsia="新細明體" w:hAnsi="Arial" w:cs="Arial"/>
          <w:lang w:val="en-US" w:eastAsia="zh-TW"/>
        </w:rPr>
        <w:t xml:space="preserve"> Band D</w:t>
      </w:r>
      <w:r w:rsidR="00C123D1">
        <w:rPr>
          <w:rFonts w:ascii="Arial" w:eastAsia="新細明體" w:hAnsi="Arial" w:cs="Arial"/>
          <w:lang w:val="en-US" w:eastAsia="zh-TW"/>
        </w:rPr>
        <w:t xml:space="preserve">. With such representation, blanking </w:t>
      </w:r>
      <w:r w:rsidR="00C123D1" w:rsidRPr="00D36EA4">
        <w:rPr>
          <w:rFonts w:ascii="Arial" w:eastAsia="新細明體" w:hAnsi="Arial" w:cs="Arial"/>
          <w:lang w:val="en-US" w:eastAsia="zh-TW"/>
        </w:rPr>
        <w:t>max {T</w:t>
      </w:r>
      <w:r w:rsidR="00C123D1" w:rsidRPr="00D36EA4">
        <w:rPr>
          <w:rFonts w:ascii="Arial" w:eastAsia="新細明體" w:hAnsi="Arial" w:cs="Arial"/>
          <w:vertAlign w:val="subscript"/>
          <w:lang w:val="en-US" w:eastAsia="zh-TW"/>
        </w:rPr>
        <w:t>switch_A-C</w:t>
      </w:r>
      <w:r w:rsidR="00C123D1" w:rsidRPr="00D36EA4">
        <w:rPr>
          <w:rFonts w:ascii="Arial" w:eastAsia="新細明體" w:hAnsi="Arial" w:cs="Arial"/>
          <w:lang w:val="en-US" w:eastAsia="zh-TW"/>
        </w:rPr>
        <w:t>, T</w:t>
      </w:r>
      <w:r w:rsidR="00C123D1" w:rsidRPr="00D36EA4">
        <w:rPr>
          <w:rFonts w:ascii="Arial" w:eastAsia="新細明體" w:hAnsi="Arial" w:cs="Arial"/>
          <w:vertAlign w:val="subscript"/>
          <w:lang w:val="en-US" w:eastAsia="zh-TW"/>
        </w:rPr>
        <w:t>switch_B-D</w:t>
      </w:r>
      <w:r w:rsidR="00C123D1" w:rsidRPr="00D36EA4">
        <w:rPr>
          <w:rFonts w:ascii="Arial" w:eastAsia="新細明體" w:hAnsi="Arial" w:cs="Arial"/>
          <w:lang w:val="en-US" w:eastAsia="zh-TW"/>
        </w:rPr>
        <w:t>, T</w:t>
      </w:r>
      <w:r w:rsidR="00C123D1" w:rsidRPr="00D36EA4">
        <w:rPr>
          <w:rFonts w:ascii="Arial" w:eastAsia="新細明體" w:hAnsi="Arial" w:cs="Arial"/>
          <w:vertAlign w:val="subscript"/>
          <w:lang w:val="en-US" w:eastAsia="zh-TW"/>
        </w:rPr>
        <w:t>switch_A-D</w:t>
      </w:r>
      <w:r w:rsidR="00C123D1" w:rsidRPr="00D36EA4">
        <w:rPr>
          <w:rFonts w:ascii="Arial" w:eastAsia="新細明體" w:hAnsi="Arial" w:cs="Arial"/>
          <w:lang w:val="en-US" w:eastAsia="zh-TW"/>
        </w:rPr>
        <w:t>, T</w:t>
      </w:r>
      <w:r w:rsidR="00C123D1" w:rsidRPr="00D36EA4">
        <w:rPr>
          <w:rFonts w:ascii="Arial" w:eastAsia="新細明體" w:hAnsi="Arial" w:cs="Arial"/>
          <w:vertAlign w:val="subscript"/>
          <w:lang w:val="en-US" w:eastAsia="zh-TW"/>
        </w:rPr>
        <w:t>switch_B-C</w:t>
      </w:r>
      <w:r w:rsidR="00C123D1" w:rsidRPr="00D36EA4">
        <w:rPr>
          <w:rFonts w:ascii="Arial" w:eastAsia="新細明體" w:hAnsi="Arial" w:cs="Arial"/>
          <w:lang w:val="en-US" w:eastAsia="zh-TW"/>
        </w:rPr>
        <w:t>}</w:t>
      </w:r>
      <w:r w:rsidR="00C123D1">
        <w:rPr>
          <w:rFonts w:ascii="Arial" w:eastAsia="新細明體" w:hAnsi="Arial" w:cs="Arial"/>
          <w:lang w:val="en-US" w:eastAsia="zh-TW"/>
        </w:rPr>
        <w:t xml:space="preserve"> would not be required. </w:t>
      </w:r>
      <w:r w:rsidR="00C123D1" w:rsidRPr="00C123D1">
        <w:rPr>
          <w:rFonts w:ascii="Arial" w:eastAsia="新細明體" w:hAnsi="Arial" w:cs="Arial"/>
          <w:lang w:val="en-US" w:eastAsia="zh-TW"/>
        </w:rPr>
        <w:t xml:space="preserve">In this way, the </w:t>
      </w:r>
    </w:p>
    <w:p w14:paraId="7433726F" w14:textId="613491CA" w:rsidR="00D36EA4" w:rsidRDefault="00C123D1" w:rsidP="003F642F">
      <w:pPr>
        <w:rPr>
          <w:rFonts w:ascii="Arial" w:eastAsia="新細明體" w:hAnsi="Arial" w:cs="Arial"/>
          <w:lang w:val="en-US" w:eastAsia="zh-TW"/>
        </w:rPr>
      </w:pPr>
      <w:r w:rsidRPr="00C123D1">
        <w:rPr>
          <w:rFonts w:ascii="Arial" w:eastAsia="新細明體" w:hAnsi="Arial" w:cs="Arial"/>
          <w:lang w:val="en-US" w:eastAsia="zh-TW"/>
        </w:rPr>
        <w:t>ambiguity is resolved without any additional signaling overhead. And compared with the current solution where a maximum value of switching periods, there is a system performance gain because less blank in time domain is required for the switching.</w:t>
      </w:r>
    </w:p>
    <w:p w14:paraId="67385AE5" w14:textId="16089AE3" w:rsidR="00A3411D" w:rsidRDefault="00AA7C73" w:rsidP="003C54EC">
      <w:pPr>
        <w:pStyle w:val="af5"/>
        <w:snapToGrid w:val="0"/>
        <w:spacing w:before="60" w:after="60" w:line="264" w:lineRule="auto"/>
        <w:ind w:leftChars="0" w:left="0" w:firstLine="0"/>
        <w:rPr>
          <w:rFonts w:eastAsia="SimSun"/>
          <w:sz w:val="21"/>
          <w:szCs w:val="21"/>
          <w:lang w:eastAsia="zh-CN"/>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3: </w:t>
      </w:r>
      <w:r w:rsidR="00A3411D">
        <w:rPr>
          <w:rFonts w:ascii="Arial" w:eastAsia="新細明體" w:hAnsi="Arial" w:cs="Arial"/>
          <w:b/>
          <w:bCs/>
          <w:i/>
          <w:iCs/>
          <w:lang w:val="en-US" w:eastAsia="zh-TW"/>
        </w:rPr>
        <w:t>T</w:t>
      </w:r>
      <w:r w:rsidR="00053249" w:rsidRPr="00053249">
        <w:rPr>
          <w:rFonts w:ascii="Arial" w:eastAsia="新細明體" w:hAnsi="Arial" w:cs="Arial"/>
          <w:b/>
          <w:bCs/>
          <w:i/>
          <w:iCs/>
          <w:lang w:val="en-US" w:eastAsia="zh-TW"/>
        </w:rPr>
        <w:t xml:space="preserve">he </w:t>
      </w:r>
      <w:r w:rsidR="00A3411D">
        <w:rPr>
          <w:rFonts w:ascii="Arial" w:eastAsia="新細明體" w:hAnsi="Arial" w:cs="Arial"/>
          <w:b/>
          <w:bCs/>
          <w:i/>
          <w:iCs/>
          <w:lang w:val="en-US" w:eastAsia="zh-TW"/>
        </w:rPr>
        <w:t xml:space="preserve">order of </w:t>
      </w:r>
      <w:r w:rsidR="00053249" w:rsidRPr="00053249">
        <w:rPr>
          <w:rFonts w:ascii="Arial" w:eastAsia="新細明體" w:hAnsi="Arial" w:cs="Arial"/>
          <w:b/>
          <w:bCs/>
          <w:i/>
          <w:iCs/>
          <w:lang w:val="en-US" w:eastAsia="zh-TW"/>
        </w:rPr>
        <w:t>switching configuration either via downlink control information (DCI) or radio resources management (RRM) commands</w:t>
      </w:r>
      <w:r w:rsidR="00A3411D">
        <w:rPr>
          <w:rFonts w:ascii="Arial" w:eastAsia="新細明體" w:hAnsi="Arial" w:cs="Arial"/>
          <w:b/>
          <w:bCs/>
          <w:i/>
          <w:iCs/>
          <w:lang w:val="en-US" w:eastAsia="zh-TW"/>
        </w:rPr>
        <w:t xml:space="preserve"> represents the mapping of Tx switching bands. An example is illustrated below,</w:t>
      </w:r>
      <w:r w:rsidR="003C54EC">
        <w:rPr>
          <w:rFonts w:ascii="Arial" w:eastAsia="新細明體" w:hAnsi="Arial" w:cs="Arial"/>
          <w:b/>
          <w:bCs/>
          <w:i/>
          <w:iCs/>
          <w:lang w:val="en-US" w:eastAsia="zh-TW"/>
        </w:rPr>
        <w:t xml:space="preserve"> RAN4 send an LS to RAN1/2 for the idea to solve ambiguity</w:t>
      </w:r>
    </w:p>
    <w:p w14:paraId="48A4DDAC" w14:textId="2BF7DE82" w:rsidR="00A3411D" w:rsidRDefault="00A3411D" w:rsidP="003C54EC">
      <w:pPr>
        <w:pStyle w:val="af5"/>
        <w:snapToGrid w:val="0"/>
        <w:spacing w:before="60" w:after="60" w:line="264" w:lineRule="auto"/>
        <w:ind w:leftChars="0" w:left="236" w:firstLine="0"/>
        <w:jc w:val="center"/>
        <w:rPr>
          <w:rFonts w:eastAsia="SimSun"/>
          <w:sz w:val="21"/>
          <w:szCs w:val="21"/>
          <w:lang w:eastAsia="zh-CN"/>
        </w:rPr>
      </w:pPr>
      <w:r>
        <w:rPr>
          <w:rFonts w:ascii="Times New Roman" w:hAnsi="Times New Roman"/>
          <w:noProof/>
          <w:sz w:val="24"/>
          <w:lang w:eastAsia="zh-TW"/>
        </w:rPr>
        <w:drawing>
          <wp:inline distT="0" distB="0" distL="0" distR="0" wp14:anchorId="5F1FEB1B" wp14:editId="15690B03">
            <wp:extent cx="4429290" cy="1330391"/>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3943" cy="1343803"/>
                    </a:xfrm>
                    <a:prstGeom prst="rect">
                      <a:avLst/>
                    </a:prstGeom>
                    <a:noFill/>
                  </pic:spPr>
                </pic:pic>
              </a:graphicData>
            </a:graphic>
          </wp:inline>
        </w:drawing>
      </w:r>
    </w:p>
    <w:p w14:paraId="5A2C529C" w14:textId="77777777" w:rsidR="001F3D36" w:rsidRDefault="001F3D36" w:rsidP="001F3D36">
      <w:pPr>
        <w:rPr>
          <w:rFonts w:ascii="Arial" w:eastAsia="新細明體" w:hAnsi="Arial" w:cs="Arial"/>
          <w:lang w:val="en-US" w:eastAsia="zh-TW"/>
        </w:rPr>
      </w:pPr>
      <w:r>
        <w:rPr>
          <w:rFonts w:ascii="Arial" w:eastAsia="新細明體" w:hAnsi="Arial" w:cs="Arial" w:hint="eastAsia"/>
          <w:lang w:val="en-US" w:eastAsia="zh-TW"/>
        </w:rPr>
        <w:t>In</w:t>
      </w:r>
      <w:r>
        <w:rPr>
          <w:rFonts w:ascii="Arial" w:eastAsia="新細明體" w:hAnsi="Arial" w:cs="Arial"/>
          <w:lang w:val="en-US" w:eastAsia="zh-TW"/>
        </w:rPr>
        <w:t xml:space="preserve"> [2], an observation was provided </w:t>
      </w:r>
      <w:r w:rsidRPr="00FE0AE3">
        <w:rPr>
          <w:rFonts w:ascii="Arial" w:eastAsia="新細明體" w:hAnsi="Arial" w:cs="Arial"/>
          <w:lang w:val="en-US" w:eastAsia="zh-TW"/>
        </w:rPr>
        <w:t>when there’s no harmonic frequency or close proximity relationship between the Tx chain unchanged due to switching and Tx chain of switched band pair and no shared hardware resource, UL transmission on the band with the number of Tx chain unchanged is possible during UL switching.</w:t>
      </w:r>
      <w:r>
        <w:rPr>
          <w:rFonts w:ascii="Arial" w:eastAsia="新細明體" w:hAnsi="Arial" w:cs="Arial"/>
          <w:lang w:val="en-US" w:eastAsia="zh-TW"/>
        </w:rPr>
        <w:t xml:space="preserve"> This was agreed in WF [1], where the agreement states that the unchanged Tx chain can be allowed to transmit during switching period as long as there’s no impact on the unchanged Tx chain due to switching on the other Tx chain. Intuitively the same justification can be further extended to the scenario when there are two Tx switching band pairs with different switching period where one of the switching pairs has a shorter period which enables to transmit data after switching.</w:t>
      </w:r>
    </w:p>
    <w:p w14:paraId="716A0EEC" w14:textId="3F915695" w:rsidR="001F3D36" w:rsidRDefault="001F3D36" w:rsidP="001F3D36">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 xml:space="preserve">bservation </w:t>
      </w:r>
      <w:r w:rsidR="005C5BCF">
        <w:rPr>
          <w:rFonts w:ascii="Arial" w:eastAsia="新細明體" w:hAnsi="Arial" w:cs="Arial"/>
          <w:b/>
          <w:bCs/>
          <w:lang w:val="en-US" w:eastAsia="zh-TW"/>
        </w:rPr>
        <w:t>2</w:t>
      </w:r>
      <w:r>
        <w:rPr>
          <w:rFonts w:ascii="Arial" w:eastAsia="新細明體" w:hAnsi="Arial" w:cs="Arial"/>
          <w:b/>
          <w:bCs/>
          <w:lang w:val="en-US" w:eastAsia="zh-TW"/>
        </w:rPr>
        <w:t xml:space="preserve">: When there’s no </w:t>
      </w:r>
      <w:r w:rsidRPr="00BD4179">
        <w:rPr>
          <w:rFonts w:ascii="Arial" w:eastAsia="新細明體" w:hAnsi="Arial" w:cs="Arial"/>
          <w:b/>
          <w:bCs/>
          <w:lang w:val="en-US" w:eastAsia="zh-TW"/>
        </w:rPr>
        <w:t xml:space="preserve">harmonic frequency or </w:t>
      </w:r>
      <w:r>
        <w:rPr>
          <w:rFonts w:ascii="Arial" w:eastAsia="新細明體" w:hAnsi="Arial" w:cs="Arial"/>
          <w:b/>
          <w:bCs/>
          <w:lang w:val="en-US" w:eastAsia="zh-TW"/>
        </w:rPr>
        <w:t xml:space="preserve">close </w:t>
      </w:r>
      <w:r w:rsidRPr="00BD4179">
        <w:rPr>
          <w:rFonts w:ascii="Arial" w:eastAsia="新細明體" w:hAnsi="Arial" w:cs="Arial"/>
          <w:b/>
          <w:bCs/>
          <w:lang w:val="en-US" w:eastAsia="zh-TW"/>
        </w:rPr>
        <w:t>proximity relationship</w:t>
      </w:r>
      <w:r>
        <w:rPr>
          <w:rFonts w:ascii="Arial" w:eastAsia="新細明體" w:hAnsi="Arial" w:cs="Arial"/>
          <w:b/>
          <w:bCs/>
          <w:lang w:val="en-US" w:eastAsia="zh-TW"/>
        </w:rPr>
        <w:t xml:space="preserve"> between the two </w:t>
      </w:r>
      <w:r w:rsidRPr="00BD4179">
        <w:rPr>
          <w:rFonts w:ascii="Arial" w:eastAsia="新細明體" w:hAnsi="Arial" w:cs="Arial"/>
          <w:b/>
          <w:bCs/>
          <w:lang w:val="en-US" w:eastAsia="zh-TW"/>
        </w:rPr>
        <w:t xml:space="preserve">Tx </w:t>
      </w:r>
      <w:r>
        <w:rPr>
          <w:rFonts w:ascii="Arial" w:eastAsia="新細明體" w:hAnsi="Arial" w:cs="Arial"/>
          <w:b/>
          <w:bCs/>
          <w:lang w:val="en-US" w:eastAsia="zh-TW"/>
        </w:rPr>
        <w:t>band pairs for switching operation where one TX band pair has a shorter switching period</w:t>
      </w:r>
      <w:r w:rsidRPr="00BD4179">
        <w:rPr>
          <w:rFonts w:ascii="Arial" w:eastAsia="新細明體" w:hAnsi="Arial" w:cs="Arial"/>
          <w:b/>
          <w:bCs/>
          <w:lang w:val="en-US" w:eastAsia="zh-TW"/>
        </w:rPr>
        <w:t xml:space="preserve"> </w:t>
      </w:r>
      <w:r>
        <w:rPr>
          <w:rFonts w:ascii="Arial" w:eastAsia="新細明體" w:hAnsi="Arial" w:cs="Arial"/>
          <w:b/>
          <w:bCs/>
          <w:lang w:val="en-US" w:eastAsia="zh-TW"/>
        </w:rPr>
        <w:t xml:space="preserve">or finish switching earlier and there’s no shared hardware resource between the two band pairs for TX switching, </w:t>
      </w:r>
      <w:r w:rsidRPr="00BD4179">
        <w:rPr>
          <w:rFonts w:ascii="Arial" w:eastAsia="新細明體" w:hAnsi="Arial" w:cs="Arial"/>
          <w:b/>
          <w:bCs/>
          <w:lang w:val="en-US" w:eastAsia="zh-TW"/>
        </w:rPr>
        <w:t xml:space="preserve">UL transmission on the band </w:t>
      </w:r>
      <w:r>
        <w:rPr>
          <w:rFonts w:ascii="Arial" w:eastAsia="新細明體" w:hAnsi="Arial" w:cs="Arial"/>
          <w:b/>
          <w:bCs/>
          <w:lang w:val="en-US" w:eastAsia="zh-TW"/>
        </w:rPr>
        <w:t>is possible where its switching is finished earlier</w:t>
      </w:r>
      <w:r w:rsidRPr="00BD4179">
        <w:rPr>
          <w:rFonts w:ascii="Arial" w:eastAsia="新細明體" w:hAnsi="Arial" w:cs="Arial"/>
          <w:b/>
          <w:bCs/>
          <w:lang w:val="en-US" w:eastAsia="zh-TW"/>
        </w:rPr>
        <w:t>.</w:t>
      </w:r>
    </w:p>
    <w:p w14:paraId="56343591" w14:textId="0BE9414F" w:rsidR="00A3411D" w:rsidRPr="003C54EC" w:rsidRDefault="00B87214" w:rsidP="00A3411D">
      <w:pPr>
        <w:pStyle w:val="af5"/>
        <w:snapToGrid w:val="0"/>
        <w:spacing w:before="60" w:after="60" w:line="264" w:lineRule="auto"/>
        <w:ind w:leftChars="0" w:left="0" w:firstLine="0"/>
        <w:rPr>
          <w:rFonts w:ascii="Arial" w:eastAsia="SimSun" w:hAnsi="Arial" w:cs="Arial"/>
          <w:b/>
          <w:bCs/>
          <w:szCs w:val="20"/>
          <w:lang w:eastAsia="zh-CN"/>
        </w:rPr>
      </w:pPr>
      <w:r w:rsidRPr="003C54EC">
        <w:rPr>
          <w:rFonts w:ascii="Arial" w:eastAsia="SimSun" w:hAnsi="Arial" w:cs="Arial"/>
          <w:b/>
          <w:bCs/>
          <w:szCs w:val="20"/>
          <w:lang w:eastAsia="zh-CN"/>
        </w:rPr>
        <w:t xml:space="preserve">Observation </w:t>
      </w:r>
      <w:r w:rsidR="005C5BCF">
        <w:rPr>
          <w:rFonts w:ascii="Arial" w:eastAsia="SimSun" w:hAnsi="Arial" w:cs="Arial"/>
          <w:b/>
          <w:bCs/>
          <w:szCs w:val="20"/>
          <w:lang w:eastAsia="zh-CN"/>
        </w:rPr>
        <w:t>3</w:t>
      </w:r>
      <w:r w:rsidR="00A3411D" w:rsidRPr="003C54EC">
        <w:rPr>
          <w:rFonts w:ascii="Arial" w:eastAsia="SimSun" w:hAnsi="Arial" w:cs="Arial"/>
          <w:b/>
          <w:bCs/>
          <w:szCs w:val="20"/>
          <w:lang w:eastAsia="zh-CN"/>
        </w:rPr>
        <w:t>: With clear indication on two Tx chain switching configuration</w:t>
      </w:r>
      <w:r w:rsidR="001F3D36">
        <w:rPr>
          <w:rFonts w:ascii="Arial" w:eastAsia="SimSun" w:hAnsi="Arial" w:cs="Arial"/>
          <w:b/>
          <w:bCs/>
          <w:szCs w:val="20"/>
          <w:lang w:eastAsia="zh-CN"/>
        </w:rPr>
        <w:t xml:space="preserve"> in proposal 3</w:t>
      </w:r>
      <w:r w:rsidR="00A3411D" w:rsidRPr="003C54EC">
        <w:rPr>
          <w:rFonts w:ascii="Arial" w:eastAsia="SimSun" w:hAnsi="Arial" w:cs="Arial"/>
          <w:b/>
          <w:bCs/>
          <w:szCs w:val="20"/>
          <w:lang w:eastAsia="zh-CN"/>
        </w:rPr>
        <w:t xml:space="preserve">, for advanced designed UE, it may be possible to start </w:t>
      </w:r>
      <w:r w:rsidR="00221BFC" w:rsidRPr="003C54EC">
        <w:rPr>
          <w:rFonts w:ascii="Arial" w:eastAsia="SimSun" w:hAnsi="Arial" w:cs="Arial"/>
          <w:b/>
          <w:bCs/>
          <w:szCs w:val="20"/>
          <w:lang w:eastAsia="zh-CN"/>
        </w:rPr>
        <w:t>transmitting</w:t>
      </w:r>
      <w:r w:rsidR="00A3411D" w:rsidRPr="003C54EC">
        <w:rPr>
          <w:rFonts w:ascii="Arial" w:eastAsia="SimSun" w:hAnsi="Arial" w:cs="Arial"/>
          <w:b/>
          <w:bCs/>
          <w:szCs w:val="20"/>
          <w:lang w:eastAsia="zh-CN"/>
        </w:rPr>
        <w:t xml:space="preserve"> on the Tx chain which has shorter switching period.</w:t>
      </w:r>
    </w:p>
    <w:p w14:paraId="609C246C" w14:textId="3C414543" w:rsidR="00B87214" w:rsidRPr="003C54EC" w:rsidRDefault="00B87214" w:rsidP="003C54EC">
      <w:pPr>
        <w:pStyle w:val="af5"/>
        <w:snapToGrid w:val="0"/>
        <w:spacing w:before="60" w:after="60" w:line="264" w:lineRule="auto"/>
        <w:ind w:leftChars="0" w:left="0" w:firstLine="0"/>
        <w:rPr>
          <w:rFonts w:ascii="Arial" w:eastAsia="新細明體" w:hAnsi="Arial" w:cs="Arial"/>
          <w:b/>
          <w:bCs/>
          <w:i/>
          <w:iCs/>
          <w:szCs w:val="20"/>
          <w:lang w:eastAsia="zh-TW"/>
        </w:rPr>
      </w:pPr>
      <w:r>
        <w:rPr>
          <w:rFonts w:ascii="Arial" w:eastAsia="新細明體" w:hAnsi="Arial" w:cs="Arial" w:hint="eastAsia"/>
          <w:b/>
          <w:bCs/>
          <w:i/>
          <w:iCs/>
          <w:szCs w:val="20"/>
          <w:lang w:eastAsia="zh-TW"/>
        </w:rPr>
        <w:t>P</w:t>
      </w:r>
      <w:r>
        <w:rPr>
          <w:rFonts w:ascii="Arial" w:eastAsia="新細明體" w:hAnsi="Arial" w:cs="Arial"/>
          <w:b/>
          <w:bCs/>
          <w:i/>
          <w:iCs/>
          <w:szCs w:val="20"/>
          <w:lang w:eastAsia="zh-TW"/>
        </w:rPr>
        <w:t>roposal 4: In addition to default behaviour</w:t>
      </w:r>
      <w:r w:rsidRPr="00B87214">
        <w:rPr>
          <w:rFonts w:ascii="Arial" w:eastAsia="新細明體" w:hAnsi="Arial" w:cs="Arial"/>
          <w:b/>
          <w:bCs/>
          <w:i/>
          <w:iCs/>
          <w:szCs w:val="20"/>
          <w:lang w:eastAsia="zh-TW"/>
        </w:rPr>
        <w:t>, neither of the two Tx chains is expected to be used for transmission during the switching periods</w:t>
      </w:r>
      <w:r>
        <w:rPr>
          <w:rFonts w:ascii="Arial" w:eastAsia="新細明體" w:hAnsi="Arial" w:cs="Arial"/>
          <w:b/>
          <w:bCs/>
          <w:i/>
          <w:iCs/>
          <w:szCs w:val="20"/>
          <w:lang w:eastAsia="zh-TW"/>
        </w:rPr>
        <w:t>, advanced UE may have ability to transmit on the Tx chain with shorter switching period.</w:t>
      </w:r>
      <w:r w:rsidR="001F3D36">
        <w:rPr>
          <w:rFonts w:ascii="Arial" w:eastAsia="新細明體" w:hAnsi="Arial" w:cs="Arial"/>
          <w:b/>
          <w:bCs/>
          <w:i/>
          <w:iCs/>
          <w:szCs w:val="20"/>
          <w:lang w:eastAsia="zh-TW"/>
        </w:rPr>
        <w:t xml:space="preserve"> </w:t>
      </w:r>
    </w:p>
    <w:p w14:paraId="7B14C813" w14:textId="0845AFC8" w:rsidR="00B87214" w:rsidRDefault="00B87214" w:rsidP="00014A5C">
      <w:pPr>
        <w:widowControl w:val="0"/>
        <w:tabs>
          <w:tab w:val="num" w:pos="1440"/>
          <w:tab w:val="num" w:pos="1701"/>
        </w:tabs>
        <w:snapToGrid w:val="0"/>
        <w:spacing w:before="60" w:after="60"/>
        <w:rPr>
          <w:rFonts w:ascii="Arial" w:eastAsia="新細明體" w:hAnsi="Arial" w:cs="Arial"/>
          <w:b/>
          <w:bCs/>
          <w:i/>
          <w:iCs/>
          <w:lang w:val="en-US" w:eastAsia="zh-TW"/>
        </w:rPr>
      </w:pPr>
      <w:r>
        <w:rPr>
          <w:rFonts w:ascii="Arial" w:eastAsia="新細明體" w:hAnsi="Arial" w:cs="Arial"/>
          <w:b/>
          <w:bCs/>
          <w:i/>
          <w:iCs/>
          <w:lang w:val="en-US" w:eastAsia="zh-TW"/>
        </w:rPr>
        <w:t>P</w:t>
      </w:r>
      <w:r>
        <w:rPr>
          <w:rFonts w:ascii="Arial" w:eastAsia="新細明體" w:hAnsi="Arial" w:cs="Arial" w:hint="eastAsia"/>
          <w:b/>
          <w:bCs/>
          <w:i/>
          <w:iCs/>
          <w:lang w:val="en-US" w:eastAsia="zh-TW"/>
        </w:rPr>
        <w:t>r</w:t>
      </w:r>
      <w:r>
        <w:rPr>
          <w:rFonts w:ascii="Arial" w:eastAsia="新細明體" w:hAnsi="Arial" w:cs="Arial"/>
          <w:b/>
          <w:bCs/>
          <w:i/>
          <w:iCs/>
          <w:lang w:val="en-US" w:eastAsia="zh-TW"/>
        </w:rPr>
        <w:t xml:space="preserve">oposal 5: </w:t>
      </w:r>
      <w:r w:rsidR="00C72DDF">
        <w:rPr>
          <w:rFonts w:ascii="Arial" w:eastAsia="新細明體" w:hAnsi="Arial" w:cs="Arial"/>
          <w:b/>
          <w:bCs/>
          <w:i/>
          <w:iCs/>
          <w:lang w:val="en-US" w:eastAsia="zh-TW"/>
        </w:rPr>
        <w:t xml:space="preserve">For </w:t>
      </w:r>
      <w:r w:rsidR="00C72DDF" w:rsidRPr="00C72DDF">
        <w:rPr>
          <w:rFonts w:ascii="Arial" w:eastAsia="新細明體" w:hAnsi="Arial" w:cs="Arial"/>
          <w:b/>
          <w:bCs/>
          <w:i/>
          <w:iCs/>
          <w:lang w:val="en-US" w:eastAsia="zh-TW"/>
        </w:rPr>
        <w:t>Tx chains are switched between two different band pairs with different lengths of switching periods</w:t>
      </w:r>
      <w:r w:rsidR="00C72DDF">
        <w:rPr>
          <w:rFonts w:ascii="Arial" w:eastAsia="新細明體" w:hAnsi="Arial" w:cs="Arial"/>
          <w:b/>
          <w:bCs/>
          <w:i/>
          <w:iCs/>
          <w:lang w:val="en-US" w:eastAsia="zh-TW"/>
        </w:rPr>
        <w:t xml:space="preserve">, </w:t>
      </w:r>
      <w:r w:rsidR="00C72DDF" w:rsidRPr="00C72DDF">
        <w:rPr>
          <w:rFonts w:ascii="Arial" w:eastAsia="新細明體" w:hAnsi="Arial" w:cs="Arial"/>
          <w:b/>
          <w:bCs/>
          <w:i/>
          <w:iCs/>
          <w:lang w:val="en-US" w:eastAsia="zh-TW"/>
        </w:rPr>
        <w:t>introduce advanced optional UE ability to allow the Tx chain #1 to be used for transmission during the time duration of (T</w:t>
      </w:r>
      <w:r w:rsidR="00C72DDF" w:rsidRPr="003C54EC">
        <w:rPr>
          <w:rFonts w:ascii="Arial" w:eastAsia="新細明體" w:hAnsi="Arial" w:cs="Arial"/>
          <w:b/>
          <w:bCs/>
          <w:i/>
          <w:iCs/>
          <w:vertAlign w:val="subscript"/>
          <w:lang w:val="en-US" w:eastAsia="zh-TW"/>
        </w:rPr>
        <w:t>switch_2</w:t>
      </w:r>
      <w:r w:rsidR="00C72DDF" w:rsidRPr="00C72DDF">
        <w:rPr>
          <w:rFonts w:ascii="Arial" w:eastAsia="新細明體" w:hAnsi="Arial" w:cs="Arial"/>
          <w:b/>
          <w:bCs/>
          <w:i/>
          <w:iCs/>
          <w:lang w:val="en-US" w:eastAsia="zh-TW"/>
        </w:rPr>
        <w:t xml:space="preserve"> - T</w:t>
      </w:r>
      <w:r w:rsidR="00C72DDF" w:rsidRPr="003C54EC">
        <w:rPr>
          <w:rFonts w:ascii="Arial" w:eastAsia="新細明體" w:hAnsi="Arial" w:cs="Arial"/>
          <w:b/>
          <w:bCs/>
          <w:i/>
          <w:iCs/>
          <w:vertAlign w:val="subscript"/>
          <w:lang w:val="en-US" w:eastAsia="zh-TW"/>
        </w:rPr>
        <w:t>switch_1</w:t>
      </w:r>
      <w:r w:rsidR="00C72DDF" w:rsidRPr="00C72DDF">
        <w:rPr>
          <w:rFonts w:ascii="Arial" w:eastAsia="新細明體" w:hAnsi="Arial" w:cs="Arial"/>
          <w:b/>
          <w:bCs/>
          <w:i/>
          <w:iCs/>
          <w:lang w:val="en-US" w:eastAsia="zh-TW"/>
        </w:rPr>
        <w:t>)</w:t>
      </w:r>
    </w:p>
    <w:p w14:paraId="7475335E" w14:textId="13D50A30" w:rsidR="00C329A8" w:rsidRPr="005C5BCF" w:rsidRDefault="00C329A8" w:rsidP="00014A5C">
      <w:pPr>
        <w:widowControl w:val="0"/>
        <w:tabs>
          <w:tab w:val="num" w:pos="1440"/>
          <w:tab w:val="num" w:pos="1701"/>
        </w:tabs>
        <w:snapToGrid w:val="0"/>
        <w:spacing w:before="60" w:after="60"/>
        <w:rPr>
          <w:rFonts w:ascii="Arial" w:eastAsia="新細明體" w:hAnsi="Arial" w:cs="Arial"/>
          <w:lang w:val="en-US" w:eastAsia="zh-TW"/>
        </w:rPr>
      </w:pPr>
      <w:r w:rsidRPr="005C5BCF">
        <w:rPr>
          <w:rFonts w:ascii="Arial" w:eastAsia="新細明體" w:hAnsi="Arial" w:cs="Arial" w:hint="eastAsia"/>
          <w:lang w:val="en-US" w:eastAsia="zh-TW"/>
        </w:rPr>
        <w:t>A</w:t>
      </w:r>
      <w:r w:rsidRPr="005C5BCF">
        <w:rPr>
          <w:rFonts w:ascii="Arial" w:eastAsia="新細明體" w:hAnsi="Arial" w:cs="Arial"/>
          <w:lang w:val="en-US" w:eastAsia="zh-TW"/>
        </w:rPr>
        <w:t>nother possib</w:t>
      </w:r>
      <w:r w:rsidR="005C5BCF">
        <w:rPr>
          <w:rFonts w:ascii="Arial" w:eastAsia="新細明體" w:hAnsi="Arial" w:cs="Arial"/>
          <w:lang w:val="en-US" w:eastAsia="zh-TW"/>
        </w:rPr>
        <w:t>i</w:t>
      </w:r>
      <w:r w:rsidRPr="005C5BCF">
        <w:rPr>
          <w:rFonts w:ascii="Arial" w:eastAsia="新細明體" w:hAnsi="Arial" w:cs="Arial"/>
          <w:lang w:val="en-US" w:eastAsia="zh-TW"/>
        </w:rPr>
        <w:t>l</w:t>
      </w:r>
      <w:r w:rsidR="005C5BCF">
        <w:rPr>
          <w:rFonts w:ascii="Arial" w:eastAsia="新細明體" w:hAnsi="Arial" w:cs="Arial"/>
          <w:lang w:val="en-US" w:eastAsia="zh-TW"/>
        </w:rPr>
        <w:t>ity for advanced UE capability</w:t>
      </w:r>
      <w:r w:rsidRPr="005C5BCF">
        <w:rPr>
          <w:rFonts w:ascii="Arial" w:eastAsia="新細明體" w:hAnsi="Arial" w:cs="Arial"/>
          <w:lang w:val="en-US" w:eastAsia="zh-TW"/>
        </w:rPr>
        <w:t xml:space="preserve"> </w:t>
      </w:r>
      <w:r w:rsidR="005C5BCF">
        <w:rPr>
          <w:rFonts w:ascii="Arial" w:eastAsia="新細明體" w:hAnsi="Arial" w:cs="Arial"/>
          <w:lang w:val="en-US" w:eastAsia="zh-TW"/>
        </w:rPr>
        <w:t xml:space="preserve">reporting </w:t>
      </w:r>
      <w:r w:rsidRPr="005C5BCF">
        <w:rPr>
          <w:rFonts w:ascii="Arial" w:eastAsia="新細明體" w:hAnsi="Arial" w:cs="Arial"/>
          <w:lang w:val="en-US" w:eastAsia="zh-TW"/>
        </w:rPr>
        <w:t>is per BC</w:t>
      </w:r>
      <w:r w:rsidR="005C5BCF">
        <w:rPr>
          <w:rFonts w:ascii="Arial" w:eastAsia="新細明體" w:hAnsi="Arial" w:cs="Arial"/>
          <w:lang w:val="en-US" w:eastAsia="zh-TW"/>
        </w:rPr>
        <w:t xml:space="preserve"> based to accommodate complexity of signaling structure design, but this may kill UEs capable on partial transmit on the Tx chain with shorter period thus this approach is not recommended.</w:t>
      </w:r>
    </w:p>
    <w:p w14:paraId="5A1C4335" w14:textId="77777777" w:rsidR="00014A5C" w:rsidRDefault="00014A5C" w:rsidP="00014A5C">
      <w:pPr>
        <w:pStyle w:val="3"/>
        <w:ind w:left="0" w:firstLine="0"/>
        <w:rPr>
          <w:sz w:val="24"/>
        </w:rPr>
      </w:pPr>
      <w:r w:rsidRPr="008E0B28">
        <w:rPr>
          <w:sz w:val="24"/>
        </w:rPr>
        <w:t xml:space="preserve">Sub-topic </w:t>
      </w:r>
      <w:r>
        <w:rPr>
          <w:rFonts w:hint="eastAsia"/>
          <w:sz w:val="24"/>
        </w:rPr>
        <w:t>1</w:t>
      </w:r>
      <w:r w:rsidRPr="008E0B28">
        <w:rPr>
          <w:rFonts w:hint="eastAsia"/>
          <w:sz w:val="24"/>
        </w:rPr>
        <w:t>-</w:t>
      </w:r>
      <w:r>
        <w:rPr>
          <w:rFonts w:hint="eastAsia"/>
          <w:sz w:val="24"/>
        </w:rPr>
        <w:t>4</w:t>
      </w:r>
      <w:r w:rsidRPr="008E0B28">
        <w:rPr>
          <w:rFonts w:hint="eastAsia"/>
          <w:sz w:val="24"/>
        </w:rPr>
        <w:t xml:space="preserve">: </w:t>
      </w:r>
      <w:r>
        <w:rPr>
          <w:rFonts w:hint="eastAsia"/>
          <w:sz w:val="24"/>
        </w:rPr>
        <w:t>A</w:t>
      </w:r>
      <w:r w:rsidRPr="00B61130">
        <w:rPr>
          <w:sz w:val="24"/>
        </w:rPr>
        <w:t>pplicability of DL interruption</w:t>
      </w:r>
    </w:p>
    <w:p w14:paraId="44D6A6C3" w14:textId="2483EBCC" w:rsidR="00BC4215" w:rsidRDefault="00217ED9" w:rsidP="00217ED9">
      <w:pPr>
        <w:rPr>
          <w:rFonts w:ascii="Arial" w:eastAsia="新細明體" w:hAnsi="Arial" w:cs="Arial"/>
          <w:lang w:eastAsia="zh-TW"/>
        </w:rPr>
      </w:pPr>
      <w:r>
        <w:rPr>
          <w:rFonts w:ascii="Arial" w:hAnsi="Arial" w:cs="Arial" w:hint="cs"/>
        </w:rPr>
        <w:t>I</w:t>
      </w:r>
      <w:r>
        <w:rPr>
          <w:rFonts w:ascii="Arial" w:hAnsi="Arial" w:cs="Arial"/>
        </w:rPr>
        <w:t>t was found some concerns regarding DL interruption</w:t>
      </w:r>
      <w:r w:rsidR="00C155C6">
        <w:rPr>
          <w:rFonts w:ascii="Arial" w:eastAsia="新細明體" w:hAnsi="Arial" w:cs="Arial" w:hint="eastAsia"/>
          <w:lang w:eastAsia="zh-TW"/>
        </w:rPr>
        <w:t xml:space="preserve"> </w:t>
      </w:r>
      <w:r w:rsidR="00C155C6">
        <w:rPr>
          <w:rFonts w:ascii="Arial" w:eastAsia="新細明體" w:hAnsi="Arial" w:cs="Arial"/>
          <w:lang w:eastAsia="zh-TW"/>
        </w:rPr>
        <w:t>due to fast grow up on the band combos supporting simultaneous Rx/Tx operation.</w:t>
      </w:r>
      <w:r w:rsidR="00BC4215">
        <w:rPr>
          <w:rFonts w:ascii="Arial" w:eastAsia="新細明體" w:hAnsi="Arial" w:cs="Arial"/>
          <w:lang w:eastAsia="zh-TW"/>
        </w:rPr>
        <w:t xml:space="preserve"> The need for DL interruption happens when the switching Tx band pair has impact on the downlink receiving signal. For example, if there’s </w:t>
      </w:r>
      <w:r w:rsidR="00075481">
        <w:rPr>
          <w:rFonts w:ascii="Arial" w:eastAsia="新細明體" w:hAnsi="Arial" w:cs="Arial"/>
          <w:lang w:eastAsia="zh-TW"/>
        </w:rPr>
        <w:t>X</w:t>
      </w:r>
      <w:r w:rsidR="00BC4215">
        <w:rPr>
          <w:rFonts w:ascii="Arial" w:eastAsia="新細明體" w:hAnsi="Arial" w:cs="Arial"/>
          <w:lang w:eastAsia="zh-TW"/>
        </w:rPr>
        <w:t xml:space="preserve"> dB MSD on the Rx path after Tx switching, the SNR would be degraded dB by dB relationship as illustrated th</w:t>
      </w:r>
      <w:r w:rsidR="00075481">
        <w:rPr>
          <w:rFonts w:ascii="Arial" w:eastAsia="新細明體" w:hAnsi="Arial" w:cs="Arial"/>
          <w:lang w:eastAsia="zh-TW"/>
        </w:rPr>
        <w:t>en</w:t>
      </w:r>
      <w:r w:rsidR="00BC4215">
        <w:rPr>
          <w:rFonts w:ascii="Arial" w:eastAsia="新細明體" w:hAnsi="Arial" w:cs="Arial"/>
          <w:lang w:eastAsia="zh-TW"/>
        </w:rPr>
        <w:t xml:space="preserve"> the DL interruption would be required.</w:t>
      </w:r>
    </w:p>
    <w:p w14:paraId="18AB78C2" w14:textId="61DE07B4" w:rsidR="00BC4215" w:rsidRDefault="000D6991" w:rsidP="00BC4215">
      <w:pPr>
        <w:jc w:val="center"/>
        <w:rPr>
          <w:rFonts w:ascii="Arial" w:eastAsia="新細明體" w:hAnsi="Arial" w:cs="Arial"/>
          <w:lang w:eastAsia="zh-TW"/>
        </w:rPr>
      </w:pPr>
      <w:r>
        <w:rPr>
          <w:rFonts w:ascii="Arial" w:eastAsia="新細明體" w:hAnsi="Arial" w:cs="Arial"/>
          <w:noProof/>
          <w:lang w:eastAsia="zh-TW"/>
        </w:rPr>
        <w:lastRenderedPageBreak/>
        <w:drawing>
          <wp:inline distT="0" distB="0" distL="0" distR="0" wp14:anchorId="561EFC74" wp14:editId="0F6BD994">
            <wp:extent cx="4032874" cy="1888249"/>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2019" cy="1892531"/>
                    </a:xfrm>
                    <a:prstGeom prst="rect">
                      <a:avLst/>
                    </a:prstGeom>
                    <a:noFill/>
                    <a:ln>
                      <a:noFill/>
                    </a:ln>
                  </pic:spPr>
                </pic:pic>
              </a:graphicData>
            </a:graphic>
          </wp:inline>
        </w:drawing>
      </w:r>
    </w:p>
    <w:p w14:paraId="12071BEA" w14:textId="4B0CCC60" w:rsidR="00BC4215" w:rsidRDefault="00BC4215" w:rsidP="00BC4215">
      <w:pPr>
        <w:jc w:val="center"/>
        <w:rPr>
          <w:rFonts w:ascii="Arial" w:eastAsia="新細明體" w:hAnsi="Arial" w:cs="Arial"/>
          <w:lang w:val="en-US" w:eastAsia="zh-TW"/>
        </w:rPr>
      </w:pPr>
      <w:r>
        <w:rPr>
          <w:rFonts w:ascii="Arial" w:eastAsia="新細明體" w:hAnsi="Arial" w:cs="Arial" w:hint="eastAsia"/>
          <w:lang w:eastAsia="zh-TW"/>
        </w:rPr>
        <w:t>F</w:t>
      </w:r>
      <w:r>
        <w:rPr>
          <w:rFonts w:ascii="Arial" w:eastAsia="新細明體" w:hAnsi="Arial" w:cs="Arial"/>
          <w:lang w:eastAsia="zh-TW"/>
        </w:rPr>
        <w:t>igure 1. DL SNR degradation due to</w:t>
      </w:r>
      <w:r w:rsidR="000D6991">
        <w:rPr>
          <w:rFonts w:ascii="Arial" w:eastAsia="新細明體" w:hAnsi="Arial" w:cs="Arial"/>
          <w:lang w:eastAsia="zh-TW"/>
        </w:rPr>
        <w:t xml:space="preserve"> MSD mechanisms</w:t>
      </w:r>
    </w:p>
    <w:p w14:paraId="45095306" w14:textId="30F32A02" w:rsidR="00D80224" w:rsidRDefault="00D80224" w:rsidP="00D80224">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 xml:space="preserve">bservation </w:t>
      </w:r>
      <w:r w:rsidR="00C72DDF">
        <w:rPr>
          <w:rFonts w:ascii="Arial" w:eastAsia="新細明體" w:hAnsi="Arial" w:cs="Arial"/>
          <w:b/>
          <w:bCs/>
          <w:lang w:val="en-US" w:eastAsia="zh-TW"/>
        </w:rPr>
        <w:t>3</w:t>
      </w:r>
      <w:r>
        <w:rPr>
          <w:rFonts w:ascii="Arial" w:eastAsia="新細明體" w:hAnsi="Arial" w:cs="Arial"/>
          <w:b/>
          <w:bCs/>
          <w:lang w:val="en-US" w:eastAsia="zh-TW"/>
        </w:rPr>
        <w:t>: DL interruption would be required when there’s MSD happen on DL receiving chain after Tx switching</w:t>
      </w:r>
      <w:r w:rsidR="00A97241">
        <w:rPr>
          <w:rFonts w:ascii="Arial" w:eastAsia="新細明體" w:hAnsi="Arial" w:cs="Arial"/>
          <w:b/>
          <w:bCs/>
          <w:lang w:val="en-US" w:eastAsia="zh-TW"/>
        </w:rPr>
        <w:t xml:space="preserve"> regardless the duplex mode of the band combos</w:t>
      </w:r>
    </w:p>
    <w:p w14:paraId="68F9AE15" w14:textId="77777777" w:rsidR="008017B9" w:rsidRDefault="008017B9" w:rsidP="008017B9">
      <w:pPr>
        <w:pStyle w:val="4"/>
        <w:ind w:left="0" w:firstLine="0"/>
        <w:rPr>
          <w:sz w:val="22"/>
          <w:lang w:val="en-US"/>
        </w:rPr>
      </w:pPr>
      <w:r w:rsidRPr="0053687A">
        <w:rPr>
          <w:sz w:val="22"/>
          <w:lang w:val="en-US" w:eastAsia="ko-KR"/>
        </w:rPr>
        <w:t xml:space="preserve">Issue </w:t>
      </w:r>
      <w:r w:rsidRPr="0053687A">
        <w:rPr>
          <w:rFonts w:hint="eastAsia"/>
          <w:sz w:val="22"/>
          <w:lang w:val="en-US" w:eastAsia="ko-KR"/>
        </w:rPr>
        <w:t>1-</w:t>
      </w:r>
      <w:r>
        <w:rPr>
          <w:rFonts w:hint="eastAsia"/>
          <w:sz w:val="22"/>
          <w:lang w:val="en-US" w:eastAsia="ko-KR"/>
        </w:rPr>
        <w:t>4-2</w:t>
      </w:r>
      <w:r w:rsidRPr="0053687A">
        <w:rPr>
          <w:sz w:val="22"/>
          <w:lang w:val="en-US" w:eastAsia="ko-KR"/>
        </w:rPr>
        <w:t xml:space="preserve">: </w:t>
      </w:r>
      <w:r w:rsidRPr="00056825">
        <w:rPr>
          <w:rFonts w:hint="eastAsia"/>
          <w:sz w:val="22"/>
          <w:lang w:val="en-US" w:eastAsia="ko-KR"/>
        </w:rPr>
        <w:t xml:space="preserve">Issues of </w:t>
      </w:r>
      <w:r w:rsidRPr="00056825">
        <w:rPr>
          <w:sz w:val="22"/>
          <w:lang w:val="en-US" w:eastAsia="ko-KR"/>
        </w:rPr>
        <w:t xml:space="preserve">different band pairs </w:t>
      </w:r>
      <w:r w:rsidRPr="00056825">
        <w:rPr>
          <w:rFonts w:hint="eastAsia"/>
          <w:sz w:val="22"/>
          <w:lang w:val="en-US" w:eastAsia="ko-KR"/>
        </w:rPr>
        <w:t>having</w:t>
      </w:r>
      <w:r w:rsidRPr="00056825">
        <w:rPr>
          <w:sz w:val="22"/>
          <w:lang w:val="en-US" w:eastAsia="ko-KR"/>
        </w:rPr>
        <w:t xml:space="preserve"> different capabilit</w:t>
      </w:r>
      <w:r w:rsidRPr="00056825">
        <w:rPr>
          <w:rFonts w:hint="eastAsia"/>
          <w:sz w:val="22"/>
          <w:lang w:val="en-US" w:eastAsia="ko-KR"/>
        </w:rPr>
        <w:t>ies</w:t>
      </w:r>
      <w:r w:rsidRPr="00056825">
        <w:rPr>
          <w:sz w:val="22"/>
          <w:lang w:val="en-US" w:eastAsia="ko-KR"/>
        </w:rPr>
        <w:t xml:space="preserve"> of DL interruption</w:t>
      </w:r>
    </w:p>
    <w:p w14:paraId="4D98523D" w14:textId="77777777" w:rsidR="008017B9" w:rsidRPr="00234611" w:rsidRDefault="008017B9" w:rsidP="008017B9">
      <w:pPr>
        <w:snapToGrid w:val="0"/>
        <w:spacing w:before="60" w:after="60"/>
        <w:rPr>
          <w:b/>
          <w:sz w:val="21"/>
          <w:szCs w:val="21"/>
        </w:rPr>
      </w:pPr>
      <w:r>
        <w:rPr>
          <w:rFonts w:hint="eastAsia"/>
          <w:b/>
          <w:sz w:val="21"/>
          <w:szCs w:val="21"/>
        </w:rPr>
        <w:t>Way forward:</w:t>
      </w:r>
    </w:p>
    <w:p w14:paraId="6797DC9A" w14:textId="77777777" w:rsidR="008017B9" w:rsidRPr="00234611" w:rsidRDefault="008017B9" w:rsidP="008017B9">
      <w:pPr>
        <w:pStyle w:val="af5"/>
        <w:numPr>
          <w:ilvl w:val="0"/>
          <w:numId w:val="17"/>
        </w:numPr>
        <w:snapToGrid w:val="0"/>
        <w:spacing w:before="60" w:after="60"/>
        <w:ind w:leftChars="0" w:left="284" w:hanging="284"/>
        <w:rPr>
          <w:rFonts w:eastAsia="SimSun"/>
          <w:sz w:val="21"/>
          <w:szCs w:val="21"/>
          <w:lang w:eastAsia="zh-CN"/>
        </w:rPr>
      </w:pPr>
      <w:r w:rsidRPr="00234611">
        <w:rPr>
          <w:rFonts w:eastAsiaTheme="minorEastAsia" w:hint="eastAsia"/>
          <w:bCs/>
          <w:sz w:val="21"/>
          <w:szCs w:val="21"/>
          <w:lang w:eastAsia="zh-CN"/>
        </w:rPr>
        <w:t>Further discuss in the next meeting that:</w:t>
      </w:r>
    </w:p>
    <w:p w14:paraId="47F6F61B" w14:textId="77777777" w:rsidR="008017B9" w:rsidRPr="00447569" w:rsidRDefault="008017B9" w:rsidP="008017B9">
      <w:pPr>
        <w:widowControl w:val="0"/>
        <w:numPr>
          <w:ilvl w:val="1"/>
          <w:numId w:val="16"/>
        </w:numPr>
        <w:tabs>
          <w:tab w:val="num" w:pos="484"/>
          <w:tab w:val="num" w:pos="851"/>
          <w:tab w:val="num" w:pos="1440"/>
          <w:tab w:val="num" w:pos="1701"/>
        </w:tabs>
        <w:snapToGrid w:val="0"/>
        <w:spacing w:before="60" w:after="60"/>
        <w:ind w:leftChars="213" w:left="709" w:hanging="283"/>
        <w:rPr>
          <w:sz w:val="21"/>
          <w:szCs w:val="21"/>
          <w:lang w:val="en-US"/>
        </w:rPr>
      </w:pPr>
      <w:r w:rsidRPr="00447569">
        <w:rPr>
          <w:sz w:val="21"/>
          <w:szCs w:val="21"/>
          <w:lang w:val="en-US"/>
        </w:rPr>
        <w:t>RAN4 clarify applicability of DL interruption when different band pairs have different capability of DL interruption and Tx switching is performed for both band pairs simultaneously.</w:t>
      </w:r>
    </w:p>
    <w:p w14:paraId="684C54CE" w14:textId="5F50EDF5" w:rsidR="008017B9" w:rsidRDefault="008017B9" w:rsidP="008017B9">
      <w:pPr>
        <w:rPr>
          <w:rFonts w:ascii="Arial" w:hAnsi="Arial" w:cs="Arial"/>
          <w:lang w:val="en-US"/>
        </w:rPr>
      </w:pPr>
      <w:r>
        <w:rPr>
          <w:rFonts w:ascii="Arial" w:hAnsi="Arial" w:cs="Arial"/>
          <w:lang w:val="en-US"/>
        </w:rPr>
        <w:t>With observation 1, in Rel-16/Rel-17 the DL interruption only consider DL bands which are same as Tx bands under switching, however in Rel-18 Tx switching, since it involves 3 or 4 bands, the granularity of DL interruption may need to be considered in a different way. So the concept on “legacy fallback approach” may  be applicable here. Only when all fallback combinations support “no DL interruption” can the higher order combo be capable for no DL interruption.</w:t>
      </w:r>
    </w:p>
    <w:p w14:paraId="49691932" w14:textId="5C118E3C" w:rsidR="008017B9" w:rsidRPr="008017B9" w:rsidRDefault="008017B9" w:rsidP="008017B9">
      <w:pPr>
        <w:rPr>
          <w:rFonts w:ascii="Arial" w:hAnsi="Arial" w:cs="Arial"/>
          <w:b/>
          <w:bCs/>
          <w:i/>
          <w:iCs/>
          <w:lang w:val="en-US"/>
        </w:rPr>
      </w:pPr>
      <w:r>
        <w:rPr>
          <w:rFonts w:ascii="Arial" w:hAnsi="Arial" w:cs="Arial"/>
          <w:b/>
          <w:bCs/>
          <w:i/>
          <w:iCs/>
          <w:lang w:val="en-US"/>
        </w:rPr>
        <w:t xml:space="preserve">Proposal </w:t>
      </w:r>
      <w:r w:rsidR="00B451F0">
        <w:rPr>
          <w:rFonts w:ascii="Arial" w:hAnsi="Arial" w:cs="Arial"/>
          <w:b/>
          <w:bCs/>
          <w:i/>
          <w:iCs/>
          <w:lang w:val="en-US"/>
        </w:rPr>
        <w:t>6</w:t>
      </w:r>
      <w:r>
        <w:rPr>
          <w:rFonts w:ascii="Arial" w:hAnsi="Arial" w:cs="Arial"/>
          <w:b/>
          <w:bCs/>
          <w:i/>
          <w:iCs/>
          <w:lang w:val="en-US"/>
        </w:rPr>
        <w:t xml:space="preserve">: </w:t>
      </w:r>
      <w:r w:rsidRPr="008017B9">
        <w:rPr>
          <w:rFonts w:ascii="Arial" w:hAnsi="Arial" w:cs="Arial"/>
          <w:b/>
          <w:bCs/>
          <w:i/>
          <w:iCs/>
          <w:lang w:val="en-US"/>
        </w:rPr>
        <w:t>Only when all fallback combinations support “no DL interruption” can the higher order combo be capable for no DL interruption</w:t>
      </w:r>
      <w:r>
        <w:rPr>
          <w:rFonts w:ascii="Arial" w:hAnsi="Arial" w:cs="Arial"/>
          <w:b/>
          <w:bCs/>
          <w:i/>
          <w:iCs/>
          <w:lang w:val="en-US"/>
        </w:rPr>
        <w:t>. Capability on fundamental combination composed with two bands applies to its higher order configurations.</w:t>
      </w:r>
    </w:p>
    <w:p w14:paraId="535E4B5C" w14:textId="77777777" w:rsidR="008017B9" w:rsidRPr="003B281E" w:rsidRDefault="008017B9" w:rsidP="008017B9">
      <w:pPr>
        <w:pStyle w:val="4"/>
        <w:ind w:left="0" w:firstLine="0"/>
        <w:rPr>
          <w:sz w:val="22"/>
          <w:lang w:val="en-US" w:eastAsia="ko-KR"/>
        </w:rPr>
      </w:pPr>
      <w:r w:rsidRPr="0053687A">
        <w:rPr>
          <w:sz w:val="22"/>
          <w:lang w:val="en-US" w:eastAsia="ko-KR"/>
        </w:rPr>
        <w:t xml:space="preserve">Issue </w:t>
      </w:r>
      <w:r w:rsidRPr="0053687A">
        <w:rPr>
          <w:rFonts w:hint="eastAsia"/>
          <w:sz w:val="22"/>
          <w:lang w:val="en-US" w:eastAsia="ko-KR"/>
        </w:rPr>
        <w:t>1-</w:t>
      </w:r>
      <w:r>
        <w:rPr>
          <w:rFonts w:hint="eastAsia"/>
          <w:sz w:val="22"/>
          <w:lang w:val="en-US" w:eastAsia="ko-KR"/>
        </w:rPr>
        <w:t>4-3</w:t>
      </w:r>
      <w:r w:rsidRPr="0053687A">
        <w:rPr>
          <w:sz w:val="22"/>
          <w:lang w:val="en-US" w:eastAsia="ko-KR"/>
        </w:rPr>
        <w:t xml:space="preserve">: </w:t>
      </w:r>
      <w:r>
        <w:rPr>
          <w:rFonts w:hint="eastAsia"/>
          <w:sz w:val="22"/>
          <w:lang w:val="en-US" w:eastAsia="ko-KR"/>
        </w:rPr>
        <w:t xml:space="preserve">On previous agreements for </w:t>
      </w:r>
      <w:r w:rsidRPr="00C51CFF">
        <w:rPr>
          <w:sz w:val="22"/>
          <w:lang w:val="en-US" w:eastAsia="ko-KR"/>
        </w:rPr>
        <w:t>combinations of SUL+TDD and TDD+TDD CA</w:t>
      </w:r>
      <w:r>
        <w:rPr>
          <w:rFonts w:hint="eastAsia"/>
          <w:sz w:val="22"/>
          <w:lang w:val="en-US" w:eastAsia="ko-KR"/>
        </w:rPr>
        <w:t xml:space="preserve"> band combinations</w:t>
      </w:r>
    </w:p>
    <w:p w14:paraId="637DF12B" w14:textId="77777777" w:rsidR="008017B9" w:rsidRPr="00234611" w:rsidRDefault="008017B9" w:rsidP="008017B9">
      <w:pPr>
        <w:snapToGrid w:val="0"/>
        <w:spacing w:before="60" w:after="60"/>
        <w:rPr>
          <w:b/>
          <w:sz w:val="21"/>
          <w:szCs w:val="21"/>
        </w:rPr>
      </w:pPr>
      <w:r>
        <w:rPr>
          <w:rFonts w:hint="eastAsia"/>
          <w:b/>
          <w:sz w:val="21"/>
          <w:szCs w:val="21"/>
        </w:rPr>
        <w:t>Way forward:</w:t>
      </w:r>
    </w:p>
    <w:p w14:paraId="7199FC46" w14:textId="77777777" w:rsidR="008017B9" w:rsidRPr="00FE519B" w:rsidRDefault="008017B9" w:rsidP="008017B9">
      <w:pPr>
        <w:pStyle w:val="af5"/>
        <w:numPr>
          <w:ilvl w:val="0"/>
          <w:numId w:val="17"/>
        </w:numPr>
        <w:snapToGrid w:val="0"/>
        <w:spacing w:before="60" w:after="60"/>
        <w:ind w:leftChars="0" w:left="284" w:hanging="284"/>
        <w:rPr>
          <w:iCs/>
          <w:sz w:val="21"/>
        </w:rPr>
      </w:pPr>
      <w:r w:rsidRPr="00FE519B">
        <w:rPr>
          <w:rFonts w:hint="eastAsia"/>
          <w:iCs/>
          <w:sz w:val="21"/>
        </w:rPr>
        <w:t xml:space="preserve">For </w:t>
      </w:r>
      <w:r w:rsidRPr="00FE519B">
        <w:rPr>
          <w:rFonts w:eastAsiaTheme="minorEastAsia"/>
          <w:bCs/>
          <w:sz w:val="21"/>
          <w:szCs w:val="21"/>
          <w:lang w:eastAsia="zh-CN"/>
        </w:rPr>
        <w:t>synchronized</w:t>
      </w:r>
      <w:r w:rsidRPr="00FE519B">
        <w:rPr>
          <w:rFonts w:hint="eastAsia"/>
          <w:iCs/>
          <w:sz w:val="21"/>
        </w:rPr>
        <w:t xml:space="preserve"> CA between SUL configuration (with a SUL band and a TDD band) and TDD band(s) with the same UL-DL pattern across all TDD bands</w:t>
      </w:r>
      <w:r w:rsidRPr="00FE519B">
        <w:rPr>
          <w:rFonts w:eastAsiaTheme="minorEastAsia" w:hint="eastAsia"/>
          <w:iCs/>
          <w:sz w:val="21"/>
          <w:lang w:eastAsia="zh-CN"/>
        </w:rPr>
        <w:t>:</w:t>
      </w:r>
    </w:p>
    <w:p w14:paraId="3B6FFAB9" w14:textId="77777777" w:rsidR="008017B9" w:rsidRPr="00537598" w:rsidRDefault="008017B9" w:rsidP="008017B9">
      <w:pPr>
        <w:widowControl w:val="0"/>
        <w:numPr>
          <w:ilvl w:val="1"/>
          <w:numId w:val="16"/>
        </w:numPr>
        <w:tabs>
          <w:tab w:val="num" w:pos="484"/>
          <w:tab w:val="num" w:pos="851"/>
          <w:tab w:val="num" w:pos="1440"/>
          <w:tab w:val="num" w:pos="1701"/>
        </w:tabs>
        <w:snapToGrid w:val="0"/>
        <w:spacing w:before="60" w:after="60"/>
        <w:ind w:leftChars="213" w:left="709" w:hanging="283"/>
        <w:rPr>
          <w:sz w:val="21"/>
        </w:rPr>
      </w:pPr>
      <w:r w:rsidRPr="00537598">
        <w:rPr>
          <w:rFonts w:eastAsiaTheme="minorEastAsia" w:hint="eastAsia"/>
          <w:sz w:val="21"/>
        </w:rPr>
        <w:t xml:space="preserve">Option 1: </w:t>
      </w:r>
      <w:r w:rsidRPr="00537598">
        <w:rPr>
          <w:rFonts w:hint="eastAsia"/>
          <w:iCs/>
          <w:sz w:val="21"/>
        </w:rPr>
        <w:t>DL interruption is not required</w:t>
      </w:r>
    </w:p>
    <w:p w14:paraId="51F25742" w14:textId="77777777" w:rsidR="008017B9" w:rsidRPr="00537598" w:rsidRDefault="008017B9" w:rsidP="008017B9">
      <w:pPr>
        <w:widowControl w:val="0"/>
        <w:numPr>
          <w:ilvl w:val="1"/>
          <w:numId w:val="16"/>
        </w:numPr>
        <w:tabs>
          <w:tab w:val="num" w:pos="484"/>
          <w:tab w:val="num" w:pos="851"/>
          <w:tab w:val="num" w:pos="1440"/>
          <w:tab w:val="num" w:pos="1701"/>
        </w:tabs>
        <w:snapToGrid w:val="0"/>
        <w:spacing w:before="60" w:after="60"/>
        <w:ind w:leftChars="213" w:left="709" w:hanging="283"/>
        <w:rPr>
          <w:rFonts w:eastAsiaTheme="minorEastAsia"/>
          <w:sz w:val="21"/>
        </w:rPr>
      </w:pPr>
      <w:r w:rsidRPr="00537598">
        <w:rPr>
          <w:rFonts w:eastAsiaTheme="minorEastAsia" w:hint="eastAsia"/>
          <w:sz w:val="21"/>
        </w:rPr>
        <w:t xml:space="preserve">Option 2: whether to mandate no DL interruption can be </w:t>
      </w:r>
      <w:r w:rsidRPr="00537598">
        <w:rPr>
          <w:rFonts w:eastAsiaTheme="minorEastAsia"/>
          <w:sz w:val="21"/>
        </w:rPr>
        <w:t>discussed</w:t>
      </w:r>
      <w:r w:rsidRPr="00537598">
        <w:rPr>
          <w:rFonts w:eastAsiaTheme="minorEastAsia" w:hint="eastAsia"/>
          <w:sz w:val="21"/>
        </w:rPr>
        <w:t xml:space="preserve"> in a case by case (i.e., per band </w:t>
      </w:r>
      <w:r w:rsidRPr="00537598">
        <w:rPr>
          <w:rFonts w:eastAsiaTheme="minorEastAsia"/>
          <w:sz w:val="21"/>
        </w:rPr>
        <w:t>combination</w:t>
      </w:r>
      <w:r w:rsidRPr="00537598">
        <w:rPr>
          <w:rFonts w:eastAsiaTheme="minorEastAsia" w:hint="eastAsia"/>
          <w:sz w:val="21"/>
        </w:rPr>
        <w:t xml:space="preserve"> basis) manner.</w:t>
      </w:r>
    </w:p>
    <w:p w14:paraId="590A66D3" w14:textId="77777777" w:rsidR="008017B9" w:rsidRPr="00537598" w:rsidRDefault="008017B9" w:rsidP="008017B9">
      <w:pPr>
        <w:pStyle w:val="af5"/>
        <w:numPr>
          <w:ilvl w:val="0"/>
          <w:numId w:val="17"/>
        </w:numPr>
        <w:snapToGrid w:val="0"/>
        <w:spacing w:before="60" w:after="60"/>
        <w:ind w:leftChars="0" w:left="284" w:hanging="284"/>
        <w:rPr>
          <w:iCs/>
          <w:sz w:val="21"/>
        </w:rPr>
      </w:pPr>
      <w:r w:rsidRPr="00537598">
        <w:rPr>
          <w:rFonts w:hint="eastAsia"/>
          <w:iCs/>
          <w:sz w:val="21"/>
        </w:rPr>
        <w:t xml:space="preserve">For </w:t>
      </w:r>
      <w:r w:rsidRPr="00537598">
        <w:rPr>
          <w:iCs/>
          <w:sz w:val="21"/>
        </w:rPr>
        <w:t>synchronized</w:t>
      </w:r>
      <w:r w:rsidRPr="00537598">
        <w:rPr>
          <w:rFonts w:hint="eastAsia"/>
          <w:iCs/>
          <w:sz w:val="21"/>
        </w:rPr>
        <w:t xml:space="preserve"> CA among 3 or 4 TDD band(s) </w:t>
      </w:r>
      <w:r w:rsidRPr="00537598">
        <w:rPr>
          <w:rFonts w:hint="eastAsia"/>
          <w:iCs/>
          <w:sz w:val="21"/>
          <w:lang w:eastAsia="zh-CN"/>
        </w:rPr>
        <w:t>[</w:t>
      </w:r>
      <w:r w:rsidRPr="00537598">
        <w:rPr>
          <w:iCs/>
          <w:sz w:val="21"/>
          <w:lang w:eastAsia="zh-CN"/>
        </w:rPr>
        <w:t>‘</w:t>
      </w:r>
      <w:r w:rsidRPr="00537598">
        <w:rPr>
          <w:rFonts w:hint="eastAsia"/>
          <w:iCs/>
          <w:sz w:val="21"/>
        </w:rPr>
        <w:t>with the same UL-DL pattern</w:t>
      </w:r>
      <w:r w:rsidRPr="00537598">
        <w:rPr>
          <w:iCs/>
          <w:sz w:val="21"/>
          <w:lang w:eastAsia="zh-CN"/>
        </w:rPr>
        <w:t>’</w:t>
      </w:r>
      <w:r w:rsidRPr="00537598">
        <w:rPr>
          <w:rFonts w:hint="eastAsia"/>
          <w:iCs/>
          <w:sz w:val="21"/>
        </w:rPr>
        <w:t xml:space="preserve"> </w:t>
      </w:r>
      <w:r w:rsidRPr="00537598">
        <w:rPr>
          <w:rFonts w:hint="eastAsia"/>
          <w:iCs/>
          <w:sz w:val="21"/>
          <w:lang w:eastAsia="zh-CN"/>
        </w:rPr>
        <w:t xml:space="preserve">or </w:t>
      </w:r>
      <w:r w:rsidRPr="00537598">
        <w:rPr>
          <w:iCs/>
          <w:sz w:val="21"/>
          <w:lang w:eastAsia="zh-CN"/>
        </w:rPr>
        <w:t>‘</w:t>
      </w:r>
      <w:r w:rsidRPr="00537598">
        <w:rPr>
          <w:iCs/>
          <w:sz w:val="21"/>
        </w:rPr>
        <w:t xml:space="preserve">without mandatory </w:t>
      </w:r>
      <w:r w:rsidRPr="00537598">
        <w:rPr>
          <w:rFonts w:eastAsiaTheme="minorEastAsia"/>
          <w:bCs/>
          <w:sz w:val="21"/>
          <w:szCs w:val="21"/>
          <w:lang w:eastAsia="zh-CN"/>
        </w:rPr>
        <w:t>simultaneous</w:t>
      </w:r>
      <w:r w:rsidRPr="00537598">
        <w:rPr>
          <w:iCs/>
          <w:sz w:val="21"/>
        </w:rPr>
        <w:t xml:space="preserve"> Rx/Tx requirement</w:t>
      </w:r>
      <w:r w:rsidRPr="00537598">
        <w:rPr>
          <w:iCs/>
          <w:sz w:val="21"/>
          <w:lang w:eastAsia="zh-CN"/>
        </w:rPr>
        <w:t>’</w:t>
      </w:r>
      <w:r w:rsidRPr="00537598">
        <w:rPr>
          <w:rFonts w:hint="eastAsia"/>
          <w:iCs/>
          <w:sz w:val="21"/>
          <w:lang w:eastAsia="zh-CN"/>
        </w:rPr>
        <w:t xml:space="preserve">] </w:t>
      </w:r>
      <w:r w:rsidRPr="00537598">
        <w:rPr>
          <w:rFonts w:hint="eastAsia"/>
          <w:iCs/>
          <w:sz w:val="21"/>
        </w:rPr>
        <w:t>across all TDD bands, DL interruption is not required.</w:t>
      </w:r>
    </w:p>
    <w:p w14:paraId="39558D2A" w14:textId="0A42DF0B" w:rsidR="00B451F0" w:rsidRDefault="00B451F0" w:rsidP="00B451F0">
      <w:pPr>
        <w:rPr>
          <w:rFonts w:ascii="Arial" w:eastAsia="新細明體" w:hAnsi="Arial" w:cs="Arial"/>
          <w:lang w:val="en-US" w:eastAsia="zh-TW"/>
        </w:rPr>
      </w:pPr>
      <w:r>
        <w:rPr>
          <w:rFonts w:ascii="Arial" w:eastAsia="新細明體" w:hAnsi="Arial" w:cs="Arial" w:hint="cs"/>
          <w:lang w:eastAsia="zh-TW"/>
        </w:rPr>
        <w:t>A</w:t>
      </w:r>
      <w:r>
        <w:rPr>
          <w:rFonts w:ascii="Arial" w:eastAsia="新細明體" w:hAnsi="Arial" w:cs="Arial"/>
          <w:lang w:eastAsia="zh-TW"/>
        </w:rPr>
        <w:t xml:space="preserve">s previous discussion on mechanism for DL interrption, </w:t>
      </w:r>
      <w:r>
        <w:rPr>
          <w:rFonts w:ascii="Arial" w:eastAsia="新細明體" w:hAnsi="Arial" w:cs="Arial"/>
          <w:lang w:val="en-US" w:eastAsia="zh-TW"/>
        </w:rPr>
        <w:t xml:space="preserve">for TDD+TDD band combos, if it is scheduled with the same UL-DL pattern, there’s no need for DL interruption. However, for a band combo that requires mandatory simultaneous Rx/Tx capability, DL interruption shall be allowed since “same UL-DL pattern” does not hold. As for TDD+SUL, the same UL-DL pattern is not applicable when UL is switched to SUL band which means that for the TDD+SUL combo supporting mandatory simultaneous Rx/Tx, DL interruption shall also be allowed when there’s MSD happens. </w:t>
      </w:r>
      <w:r w:rsidRPr="009874FB">
        <w:rPr>
          <w:rFonts w:ascii="Arial" w:eastAsia="新細明體" w:hAnsi="Arial" w:cs="Arial"/>
          <w:lang w:val="en-US" w:eastAsia="zh-TW"/>
        </w:rPr>
        <w:t>So whether the combo requires mandatory simultaneous Rx/Tx capability shall also be considered in R</w:t>
      </w:r>
      <w:r>
        <w:rPr>
          <w:rFonts w:ascii="Arial" w:eastAsia="新細明體" w:hAnsi="Arial" w:cs="Arial"/>
          <w:lang w:val="en-US" w:eastAsia="zh-TW"/>
        </w:rPr>
        <w:t>el</w:t>
      </w:r>
      <w:r w:rsidRPr="009874FB">
        <w:rPr>
          <w:rFonts w:ascii="Arial" w:eastAsia="新細明體" w:hAnsi="Arial" w:cs="Arial"/>
          <w:lang w:val="en-US" w:eastAsia="zh-TW"/>
        </w:rPr>
        <w:t>-18 Tx switching discussion.</w:t>
      </w:r>
    </w:p>
    <w:p w14:paraId="22155063" w14:textId="667F3FA1" w:rsidR="00B451F0" w:rsidRDefault="00B451F0" w:rsidP="00B451F0">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7: For TDD+SUL combos, if the combo requires mandatory simultaneous Rx/Tx capability, DL interruption is allowed during switching period of NUL switched to SUL when there’s MSD on DL path for the scheduled UL configuration.</w:t>
      </w:r>
    </w:p>
    <w:p w14:paraId="26B9AE6C" w14:textId="628DFFFC" w:rsidR="00B451F0" w:rsidRDefault="00B451F0" w:rsidP="00B451F0">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8: For TDD+TDD combos, if the combo requires mandatory simultaneous Rx/Tx capability, DL interruption is allowed when there’s MSD on DL path for the scheduled UL configuration.</w:t>
      </w:r>
    </w:p>
    <w:p w14:paraId="6323A18E" w14:textId="3C653183" w:rsidR="008017B9" w:rsidRPr="00B451F0" w:rsidRDefault="008017B9" w:rsidP="00D80224">
      <w:pPr>
        <w:rPr>
          <w:rFonts w:ascii="Arial" w:eastAsia="新細明體" w:hAnsi="Arial" w:cs="Arial"/>
          <w:lang w:val="en-US" w:eastAsia="zh-TW"/>
        </w:rPr>
      </w:pPr>
    </w:p>
    <w:p w14:paraId="68FA16DC" w14:textId="5D0A8802" w:rsidR="00B1384A" w:rsidRPr="003F642F" w:rsidRDefault="00B1384A" w:rsidP="00B1384A">
      <w:pPr>
        <w:pStyle w:val="1"/>
        <w:ind w:left="533" w:hanging="533"/>
        <w:jc w:val="both"/>
        <w:rPr>
          <w:rFonts w:cs="Arial"/>
          <w:sz w:val="40"/>
          <w:szCs w:val="40"/>
        </w:rPr>
      </w:pPr>
      <w:r w:rsidRPr="003F642F">
        <w:rPr>
          <w:rFonts w:cs="Arial"/>
          <w:sz w:val="40"/>
          <w:szCs w:val="40"/>
        </w:rPr>
        <w:t>3</w:t>
      </w:r>
      <w:r w:rsidRPr="003F642F">
        <w:rPr>
          <w:rFonts w:eastAsia="Malgun Gothic" w:cs="Arial"/>
          <w:sz w:val="40"/>
          <w:szCs w:val="40"/>
          <w:lang w:eastAsia="ko-KR"/>
        </w:rPr>
        <w:t>.</w:t>
      </w:r>
      <w:r w:rsidRPr="003F642F">
        <w:rPr>
          <w:rFonts w:cs="Arial"/>
          <w:sz w:val="40"/>
          <w:szCs w:val="40"/>
        </w:rPr>
        <w:t xml:space="preserve"> Conclusion</w:t>
      </w:r>
    </w:p>
    <w:p w14:paraId="72EC90E3" w14:textId="384DE265" w:rsidR="00744666" w:rsidRPr="00744666" w:rsidRDefault="00744666" w:rsidP="00744666">
      <w:pPr>
        <w:pStyle w:val="3"/>
        <w:ind w:left="0" w:firstLine="0"/>
        <w:rPr>
          <w:rFonts w:cs="Arial"/>
          <w:sz w:val="24"/>
          <w:lang w:val="en-US"/>
        </w:rPr>
      </w:pPr>
      <w:r w:rsidRPr="003F642F">
        <w:rPr>
          <w:rFonts w:cs="Arial"/>
          <w:sz w:val="24"/>
          <w:lang w:val="en-US"/>
        </w:rPr>
        <w:t xml:space="preserve">Sub-topic 1-1: </w:t>
      </w:r>
      <w:r w:rsidRPr="003F642F">
        <w:rPr>
          <w:rFonts w:cs="Arial"/>
          <w:sz w:val="22"/>
          <w:lang w:val="en-US"/>
        </w:rPr>
        <w:t xml:space="preserve">Exact value of </w:t>
      </w:r>
      <w:r w:rsidRPr="003F642F">
        <w:rPr>
          <w:rFonts w:cs="Arial"/>
          <w:sz w:val="24"/>
        </w:rPr>
        <w:t>switching period for Tx switching across 3/4 bands</w:t>
      </w:r>
    </w:p>
    <w:p w14:paraId="421DB45F" w14:textId="12BCE010" w:rsidR="00744666" w:rsidRPr="003F642F" w:rsidRDefault="00744666" w:rsidP="00744666">
      <w:pPr>
        <w:rPr>
          <w:rFonts w:ascii="Arial" w:eastAsia="新細明體" w:hAnsi="Arial" w:cs="Arial"/>
          <w:b/>
          <w:bCs/>
          <w:i/>
          <w:iCs/>
          <w:lang w:val="en-US" w:eastAsia="zh-TW"/>
        </w:rPr>
      </w:pPr>
      <w:r w:rsidRPr="003F642F">
        <w:rPr>
          <w:rFonts w:ascii="Arial" w:eastAsia="新細明體" w:hAnsi="Arial" w:cs="Arial"/>
          <w:b/>
          <w:bCs/>
          <w:i/>
          <w:iCs/>
          <w:lang w:val="en-US" w:eastAsia="zh-TW"/>
        </w:rPr>
        <w:t>Proposal 1:</w:t>
      </w:r>
      <w:r w:rsidRPr="003F642F">
        <w:rPr>
          <w:rFonts w:ascii="Arial" w:hAnsi="Arial" w:cs="Arial"/>
        </w:rPr>
        <w:t xml:space="preserve"> </w:t>
      </w:r>
      <w:r w:rsidRPr="003F642F">
        <w:rPr>
          <w:rFonts w:ascii="Arial" w:eastAsia="新細明體" w:hAnsi="Arial" w:cs="Arial"/>
          <w:b/>
          <w:bCs/>
          <w:i/>
          <w:iCs/>
          <w:lang w:val="en-US" w:eastAsia="zh-TW"/>
        </w:rPr>
        <w:t xml:space="preserve">For Rel-18 UE, for a band pair within a band combination supporting Tx switching among 3/4 bands, the switching period reported by UE for Rel-18 3/4-band Tx switching is same </w:t>
      </w:r>
      <w:r>
        <w:rPr>
          <w:rFonts w:ascii="Arial" w:eastAsia="新細明體" w:hAnsi="Arial" w:cs="Arial"/>
          <w:b/>
          <w:bCs/>
          <w:i/>
          <w:iCs/>
          <w:lang w:val="en-US" w:eastAsia="zh-TW"/>
        </w:rPr>
        <w:t>as</w:t>
      </w:r>
      <w:r w:rsidRPr="003F642F">
        <w:rPr>
          <w:rFonts w:ascii="Arial" w:eastAsia="新細明體" w:hAnsi="Arial" w:cs="Arial"/>
          <w:b/>
          <w:bCs/>
          <w:i/>
          <w:iCs/>
          <w:lang w:val="en-US" w:eastAsia="zh-TW"/>
        </w:rPr>
        <w:t xml:space="preserve"> the switching period for </w:t>
      </w:r>
      <w:r>
        <w:rPr>
          <w:rFonts w:ascii="Arial" w:eastAsia="新細明體" w:hAnsi="Arial" w:cs="Arial"/>
          <w:b/>
          <w:bCs/>
          <w:i/>
          <w:iCs/>
          <w:lang w:val="en-US" w:eastAsia="zh-TW"/>
        </w:rPr>
        <w:t xml:space="preserve">the UE under </w:t>
      </w:r>
      <w:r w:rsidRPr="003F642F">
        <w:rPr>
          <w:rFonts w:ascii="Arial" w:eastAsia="新細明體" w:hAnsi="Arial" w:cs="Arial"/>
          <w:b/>
          <w:bCs/>
          <w:i/>
          <w:iCs/>
          <w:lang w:val="en-US" w:eastAsia="zh-TW"/>
        </w:rPr>
        <w:t>Rel-16/17 2-band switching operations.</w:t>
      </w:r>
    </w:p>
    <w:p w14:paraId="089D8212" w14:textId="77777777" w:rsidR="00744666" w:rsidRPr="003F642F" w:rsidRDefault="00744666" w:rsidP="00744666">
      <w:pPr>
        <w:rPr>
          <w:rFonts w:ascii="Arial" w:eastAsia="新細明體" w:hAnsi="Arial" w:cs="Arial"/>
          <w:b/>
          <w:bCs/>
          <w:i/>
          <w:iCs/>
          <w:lang w:val="en-US" w:eastAsia="zh-TW"/>
        </w:rPr>
      </w:pPr>
      <w:r w:rsidRPr="003F642F">
        <w:rPr>
          <w:rFonts w:ascii="Arial" w:eastAsia="新細明體" w:hAnsi="Arial" w:cs="Arial"/>
          <w:b/>
          <w:bCs/>
          <w:i/>
          <w:iCs/>
          <w:lang w:val="en-US" w:eastAsia="zh-TW"/>
        </w:rPr>
        <w:t>–</w:t>
      </w:r>
      <w:r w:rsidRPr="003F642F">
        <w:rPr>
          <w:rFonts w:ascii="Arial" w:eastAsia="新細明體" w:hAnsi="Arial" w:cs="Arial"/>
          <w:b/>
          <w:bCs/>
          <w:i/>
          <w:iCs/>
          <w:lang w:val="en-US" w:eastAsia="zh-TW"/>
        </w:rPr>
        <w:tab/>
        <w:t>Note: With the understanding that the switching period in Rel-18 could be different for different band pairs, according to the granularity of per band pair per BC agreed in RAN4 #104e.</w:t>
      </w:r>
    </w:p>
    <w:p w14:paraId="1D93B30D" w14:textId="333198BC" w:rsidR="00B451F0" w:rsidRDefault="00744666" w:rsidP="00B451F0">
      <w:pPr>
        <w:rPr>
          <w:rFonts w:ascii="Arial" w:eastAsia="新細明體" w:hAnsi="Arial" w:cs="Arial"/>
          <w:b/>
          <w:bCs/>
          <w:lang w:val="en-US" w:eastAsia="zh-TW"/>
        </w:rPr>
      </w:pPr>
      <w:r w:rsidRPr="003F642F">
        <w:rPr>
          <w:rFonts w:ascii="Arial" w:eastAsia="新細明體" w:hAnsi="Arial" w:cs="Arial"/>
          <w:b/>
          <w:bCs/>
          <w:i/>
          <w:iCs/>
          <w:lang w:val="en-US" w:eastAsia="zh-TW"/>
        </w:rPr>
        <w:t>–</w:t>
      </w:r>
      <w:r w:rsidRPr="003F642F">
        <w:rPr>
          <w:rFonts w:ascii="Arial" w:eastAsia="新細明體" w:hAnsi="Arial" w:cs="Arial"/>
          <w:b/>
          <w:bCs/>
          <w:i/>
          <w:iCs/>
          <w:lang w:val="en-US" w:eastAsia="zh-TW"/>
        </w:rPr>
        <w:tab/>
        <w:t>Note: the set of candidate values is still the same, i.e., {35 us, 140 us, 210 us}, according to the agreement in RAN4 #104e.</w:t>
      </w:r>
    </w:p>
    <w:p w14:paraId="7F48680E" w14:textId="77777777" w:rsidR="00131C01" w:rsidRDefault="00131C01" w:rsidP="00131C01">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bservation 1: In R-18 Tx switching, the meaning of “band pair” need to be further clarified and indicated as two meanings below,</w:t>
      </w:r>
    </w:p>
    <w:p w14:paraId="17CCCC89" w14:textId="77777777" w:rsidR="00131C01" w:rsidRDefault="00131C01" w:rsidP="00131C01">
      <w:pPr>
        <w:pStyle w:val="af5"/>
        <w:numPr>
          <w:ilvl w:val="0"/>
          <w:numId w:val="24"/>
        </w:numPr>
        <w:ind w:leftChars="0"/>
        <w:rPr>
          <w:rFonts w:ascii="Arial" w:eastAsia="新細明體" w:hAnsi="Arial" w:cs="Arial"/>
          <w:b/>
          <w:bCs/>
          <w:lang w:val="en-US" w:eastAsia="zh-TW"/>
        </w:rPr>
      </w:pPr>
      <w:r>
        <w:rPr>
          <w:rFonts w:ascii="Arial" w:eastAsia="新細明體" w:hAnsi="Arial" w:cs="Arial"/>
          <w:b/>
          <w:bCs/>
          <w:lang w:val="en-US" w:eastAsia="zh-TW"/>
        </w:rPr>
        <w:t>Transmit band combo</w:t>
      </w:r>
    </w:p>
    <w:p w14:paraId="26CF6988" w14:textId="77777777" w:rsidR="00131C01" w:rsidRDefault="00131C01" w:rsidP="00131C01">
      <w:pPr>
        <w:pStyle w:val="af5"/>
        <w:numPr>
          <w:ilvl w:val="0"/>
          <w:numId w:val="24"/>
        </w:numPr>
        <w:ind w:leftChars="0"/>
        <w:rPr>
          <w:rFonts w:ascii="Arial" w:eastAsia="新細明體" w:hAnsi="Arial" w:cs="Arial"/>
          <w:b/>
          <w:bCs/>
          <w:lang w:val="en-US" w:eastAsia="zh-TW"/>
        </w:rPr>
      </w:pPr>
      <w:r>
        <w:rPr>
          <w:rFonts w:ascii="Arial" w:eastAsia="新細明體" w:hAnsi="Arial" w:cs="Arial"/>
          <w:b/>
          <w:bCs/>
          <w:lang w:val="en-US" w:eastAsia="zh-TW"/>
        </w:rPr>
        <w:t>Per Tx chain band pair: Bands before Tx switching and after switching bands on same Tx chain</w:t>
      </w:r>
    </w:p>
    <w:p w14:paraId="7E103E00" w14:textId="77777777" w:rsidR="00131C01" w:rsidRPr="005C5BCF" w:rsidRDefault="00131C01" w:rsidP="00131C01">
      <w:pPr>
        <w:rPr>
          <w:rFonts w:ascii="Arial" w:eastAsia="新細明體" w:hAnsi="Arial" w:cs="Arial"/>
          <w:b/>
          <w:bCs/>
          <w:lang w:val="en-US" w:eastAsia="zh-TW"/>
        </w:rPr>
      </w:pPr>
    </w:p>
    <w:p w14:paraId="50277DA9" w14:textId="77777777" w:rsidR="00131C01" w:rsidRDefault="00131C01" w:rsidP="00131C01">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160C9962" wp14:editId="7C650809">
            <wp:extent cx="5339704" cy="2184136"/>
            <wp:effectExtent l="0" t="0" r="0" b="698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726" cy="2223413"/>
                    </a:xfrm>
                    <a:prstGeom prst="rect">
                      <a:avLst/>
                    </a:prstGeom>
                    <a:noFill/>
                    <a:ln>
                      <a:noFill/>
                    </a:ln>
                  </pic:spPr>
                </pic:pic>
              </a:graphicData>
            </a:graphic>
          </wp:inline>
        </w:drawing>
      </w:r>
    </w:p>
    <w:p w14:paraId="5F371112" w14:textId="61C308C5" w:rsidR="00B451F0" w:rsidRPr="00B451F0" w:rsidRDefault="00B451F0" w:rsidP="00B451F0">
      <w:pPr>
        <w:rPr>
          <w:rFonts w:ascii="Arial" w:eastAsia="新細明體" w:hAnsi="Arial" w:cs="Arial"/>
          <w:b/>
          <w:bCs/>
          <w:i/>
          <w:iCs/>
          <w:lang w:val="en-US" w:eastAsia="zh-TW"/>
        </w:rPr>
      </w:pPr>
      <w:r w:rsidRPr="00B451F0">
        <w:rPr>
          <w:rFonts w:ascii="Arial" w:eastAsia="新細明體" w:hAnsi="Arial" w:cs="Arial"/>
          <w:b/>
          <w:bCs/>
          <w:i/>
          <w:iCs/>
          <w:lang w:val="en-US" w:eastAsia="zh-TW"/>
        </w:rPr>
        <w:t>Proposal 2: For the unchanged Tx chain that is capable to transmit during switching period, the granularity of optional UE capability is proposed as option 1a with clarification: per “</w:t>
      </w:r>
      <w:r w:rsidR="00595C9E">
        <w:rPr>
          <w:rFonts w:ascii="Arial" w:eastAsia="新細明體" w:hAnsi="Arial" w:cs="Arial"/>
          <w:b/>
          <w:bCs/>
          <w:i/>
          <w:iCs/>
          <w:lang w:val="en-US" w:eastAsia="zh-TW"/>
        </w:rPr>
        <w:t>TX chain band pair</w:t>
      </w:r>
      <w:r w:rsidRPr="00B451F0">
        <w:rPr>
          <w:rFonts w:ascii="Arial" w:eastAsia="新細明體" w:hAnsi="Arial" w:cs="Arial"/>
          <w:b/>
          <w:bCs/>
          <w:i/>
          <w:iCs/>
          <w:lang w:val="en-US" w:eastAsia="zh-TW"/>
        </w:rPr>
        <w:t>” per BC</w:t>
      </w:r>
    </w:p>
    <w:p w14:paraId="78566D92" w14:textId="77777777" w:rsidR="00B451F0" w:rsidRDefault="00B451F0" w:rsidP="00B451F0">
      <w:pPr>
        <w:pStyle w:val="af5"/>
        <w:snapToGrid w:val="0"/>
        <w:spacing w:before="60" w:after="60" w:line="264" w:lineRule="auto"/>
        <w:ind w:leftChars="0" w:left="0" w:firstLine="0"/>
        <w:rPr>
          <w:rFonts w:eastAsia="SimSun"/>
          <w:sz w:val="21"/>
          <w:szCs w:val="21"/>
          <w:lang w:eastAsia="zh-CN"/>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3: T</w:t>
      </w:r>
      <w:r w:rsidRPr="00053249">
        <w:rPr>
          <w:rFonts w:ascii="Arial" w:eastAsia="新細明體" w:hAnsi="Arial" w:cs="Arial"/>
          <w:b/>
          <w:bCs/>
          <w:i/>
          <w:iCs/>
          <w:lang w:val="en-US" w:eastAsia="zh-TW"/>
        </w:rPr>
        <w:t xml:space="preserve">he </w:t>
      </w:r>
      <w:r>
        <w:rPr>
          <w:rFonts w:ascii="Arial" w:eastAsia="新細明體" w:hAnsi="Arial" w:cs="Arial"/>
          <w:b/>
          <w:bCs/>
          <w:i/>
          <w:iCs/>
          <w:lang w:val="en-US" w:eastAsia="zh-TW"/>
        </w:rPr>
        <w:t xml:space="preserve">order of </w:t>
      </w:r>
      <w:r w:rsidRPr="00053249">
        <w:rPr>
          <w:rFonts w:ascii="Arial" w:eastAsia="新細明體" w:hAnsi="Arial" w:cs="Arial"/>
          <w:b/>
          <w:bCs/>
          <w:i/>
          <w:iCs/>
          <w:lang w:val="en-US" w:eastAsia="zh-TW"/>
        </w:rPr>
        <w:t>switching configuration either via downlink control information (DCI) or radio resources management (RRM) commands</w:t>
      </w:r>
      <w:r>
        <w:rPr>
          <w:rFonts w:ascii="Arial" w:eastAsia="新細明體" w:hAnsi="Arial" w:cs="Arial"/>
          <w:b/>
          <w:bCs/>
          <w:i/>
          <w:iCs/>
          <w:lang w:val="en-US" w:eastAsia="zh-TW"/>
        </w:rPr>
        <w:t xml:space="preserve"> represents the mapping of Tx switching bands. An example is illustrated below, RAN4 send an LS to RAN1/2 for the idea to solve ambiguity</w:t>
      </w:r>
    </w:p>
    <w:p w14:paraId="26B67333" w14:textId="77777777" w:rsidR="00B451F0" w:rsidRDefault="00B451F0" w:rsidP="00B451F0">
      <w:pPr>
        <w:pStyle w:val="af5"/>
        <w:snapToGrid w:val="0"/>
        <w:spacing w:before="60" w:after="60" w:line="264" w:lineRule="auto"/>
        <w:ind w:leftChars="0" w:left="236" w:firstLine="0"/>
        <w:jc w:val="center"/>
        <w:rPr>
          <w:rFonts w:eastAsia="SimSun"/>
          <w:sz w:val="21"/>
          <w:szCs w:val="21"/>
          <w:lang w:eastAsia="zh-CN"/>
        </w:rPr>
      </w:pPr>
      <w:r>
        <w:rPr>
          <w:rFonts w:ascii="Times New Roman" w:hAnsi="Times New Roman"/>
          <w:noProof/>
          <w:sz w:val="24"/>
          <w:lang w:eastAsia="zh-TW"/>
        </w:rPr>
        <w:drawing>
          <wp:inline distT="0" distB="0" distL="0" distR="0" wp14:anchorId="406E3A6D" wp14:editId="5FC44BB3">
            <wp:extent cx="4429290" cy="1330391"/>
            <wp:effectExtent l="0" t="0" r="0" b="3175"/>
            <wp:docPr id="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3943" cy="1343803"/>
                    </a:xfrm>
                    <a:prstGeom prst="rect">
                      <a:avLst/>
                    </a:prstGeom>
                    <a:noFill/>
                  </pic:spPr>
                </pic:pic>
              </a:graphicData>
            </a:graphic>
          </wp:inline>
        </w:drawing>
      </w:r>
    </w:p>
    <w:p w14:paraId="2F3126CE" w14:textId="77777777" w:rsidR="00B451F0" w:rsidRDefault="00B451F0" w:rsidP="00B451F0">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 xml:space="preserve">bservation 2: When there’s no </w:t>
      </w:r>
      <w:r w:rsidRPr="00BD4179">
        <w:rPr>
          <w:rFonts w:ascii="Arial" w:eastAsia="新細明體" w:hAnsi="Arial" w:cs="Arial"/>
          <w:b/>
          <w:bCs/>
          <w:lang w:val="en-US" w:eastAsia="zh-TW"/>
        </w:rPr>
        <w:t xml:space="preserve">harmonic frequency or </w:t>
      </w:r>
      <w:r>
        <w:rPr>
          <w:rFonts w:ascii="Arial" w:eastAsia="新細明體" w:hAnsi="Arial" w:cs="Arial"/>
          <w:b/>
          <w:bCs/>
          <w:lang w:val="en-US" w:eastAsia="zh-TW"/>
        </w:rPr>
        <w:t xml:space="preserve">close </w:t>
      </w:r>
      <w:r w:rsidRPr="00BD4179">
        <w:rPr>
          <w:rFonts w:ascii="Arial" w:eastAsia="新細明體" w:hAnsi="Arial" w:cs="Arial"/>
          <w:b/>
          <w:bCs/>
          <w:lang w:val="en-US" w:eastAsia="zh-TW"/>
        </w:rPr>
        <w:t>proximity relationship</w:t>
      </w:r>
      <w:r>
        <w:rPr>
          <w:rFonts w:ascii="Arial" w:eastAsia="新細明體" w:hAnsi="Arial" w:cs="Arial"/>
          <w:b/>
          <w:bCs/>
          <w:lang w:val="en-US" w:eastAsia="zh-TW"/>
        </w:rPr>
        <w:t xml:space="preserve"> between the two </w:t>
      </w:r>
      <w:r w:rsidRPr="00BD4179">
        <w:rPr>
          <w:rFonts w:ascii="Arial" w:eastAsia="新細明體" w:hAnsi="Arial" w:cs="Arial"/>
          <w:b/>
          <w:bCs/>
          <w:lang w:val="en-US" w:eastAsia="zh-TW"/>
        </w:rPr>
        <w:t xml:space="preserve">Tx </w:t>
      </w:r>
      <w:r>
        <w:rPr>
          <w:rFonts w:ascii="Arial" w:eastAsia="新細明體" w:hAnsi="Arial" w:cs="Arial"/>
          <w:b/>
          <w:bCs/>
          <w:lang w:val="en-US" w:eastAsia="zh-TW"/>
        </w:rPr>
        <w:t>band pairs for switching operation where one TX band pair has a shorter switching period</w:t>
      </w:r>
      <w:r w:rsidRPr="00BD4179">
        <w:rPr>
          <w:rFonts w:ascii="Arial" w:eastAsia="新細明體" w:hAnsi="Arial" w:cs="Arial"/>
          <w:b/>
          <w:bCs/>
          <w:lang w:val="en-US" w:eastAsia="zh-TW"/>
        </w:rPr>
        <w:t xml:space="preserve"> </w:t>
      </w:r>
      <w:r>
        <w:rPr>
          <w:rFonts w:ascii="Arial" w:eastAsia="新細明體" w:hAnsi="Arial" w:cs="Arial"/>
          <w:b/>
          <w:bCs/>
          <w:lang w:val="en-US" w:eastAsia="zh-TW"/>
        </w:rPr>
        <w:t xml:space="preserve">or finish switching earlier and there’s no shared hardware resource between the two band pairs for TX switching, </w:t>
      </w:r>
      <w:r w:rsidRPr="00BD4179">
        <w:rPr>
          <w:rFonts w:ascii="Arial" w:eastAsia="新細明體" w:hAnsi="Arial" w:cs="Arial"/>
          <w:b/>
          <w:bCs/>
          <w:lang w:val="en-US" w:eastAsia="zh-TW"/>
        </w:rPr>
        <w:t xml:space="preserve">UL transmission on the band </w:t>
      </w:r>
      <w:r>
        <w:rPr>
          <w:rFonts w:ascii="Arial" w:eastAsia="新細明體" w:hAnsi="Arial" w:cs="Arial"/>
          <w:b/>
          <w:bCs/>
          <w:lang w:val="en-US" w:eastAsia="zh-TW"/>
        </w:rPr>
        <w:t>is possible where its switching is finished earlier</w:t>
      </w:r>
      <w:r w:rsidRPr="00BD4179">
        <w:rPr>
          <w:rFonts w:ascii="Arial" w:eastAsia="新細明體" w:hAnsi="Arial" w:cs="Arial"/>
          <w:b/>
          <w:bCs/>
          <w:lang w:val="en-US" w:eastAsia="zh-TW"/>
        </w:rPr>
        <w:t>.</w:t>
      </w:r>
    </w:p>
    <w:p w14:paraId="0BAA7538" w14:textId="77777777" w:rsidR="00B451F0" w:rsidRPr="003C54EC" w:rsidRDefault="00B451F0" w:rsidP="00B451F0">
      <w:pPr>
        <w:pStyle w:val="af5"/>
        <w:snapToGrid w:val="0"/>
        <w:spacing w:before="60" w:after="60" w:line="264" w:lineRule="auto"/>
        <w:ind w:leftChars="0" w:left="0" w:firstLine="0"/>
        <w:rPr>
          <w:rFonts w:ascii="Arial" w:eastAsia="SimSun" w:hAnsi="Arial" w:cs="Arial"/>
          <w:b/>
          <w:bCs/>
          <w:szCs w:val="20"/>
          <w:lang w:eastAsia="zh-CN"/>
        </w:rPr>
      </w:pPr>
      <w:r w:rsidRPr="003C54EC">
        <w:rPr>
          <w:rFonts w:ascii="Arial" w:eastAsia="SimSun" w:hAnsi="Arial" w:cs="Arial"/>
          <w:b/>
          <w:bCs/>
          <w:szCs w:val="20"/>
          <w:lang w:eastAsia="zh-CN"/>
        </w:rPr>
        <w:lastRenderedPageBreak/>
        <w:t xml:space="preserve">Observation </w:t>
      </w:r>
      <w:r>
        <w:rPr>
          <w:rFonts w:ascii="Arial" w:eastAsia="SimSun" w:hAnsi="Arial" w:cs="Arial"/>
          <w:b/>
          <w:bCs/>
          <w:szCs w:val="20"/>
          <w:lang w:eastAsia="zh-CN"/>
        </w:rPr>
        <w:t>3</w:t>
      </w:r>
      <w:r w:rsidRPr="003C54EC">
        <w:rPr>
          <w:rFonts w:ascii="Arial" w:eastAsia="SimSun" w:hAnsi="Arial" w:cs="Arial"/>
          <w:b/>
          <w:bCs/>
          <w:szCs w:val="20"/>
          <w:lang w:eastAsia="zh-CN"/>
        </w:rPr>
        <w:t>: With clear indication on two Tx chain switching configuration</w:t>
      </w:r>
      <w:r>
        <w:rPr>
          <w:rFonts w:ascii="Arial" w:eastAsia="SimSun" w:hAnsi="Arial" w:cs="Arial"/>
          <w:b/>
          <w:bCs/>
          <w:szCs w:val="20"/>
          <w:lang w:eastAsia="zh-CN"/>
        </w:rPr>
        <w:t xml:space="preserve"> in proposal 3</w:t>
      </w:r>
      <w:r w:rsidRPr="003C54EC">
        <w:rPr>
          <w:rFonts w:ascii="Arial" w:eastAsia="SimSun" w:hAnsi="Arial" w:cs="Arial"/>
          <w:b/>
          <w:bCs/>
          <w:szCs w:val="20"/>
          <w:lang w:eastAsia="zh-CN"/>
        </w:rPr>
        <w:t>, for advanced designed UE, it may be possible to start transmitting on the Tx chain which has shorter switching period.</w:t>
      </w:r>
    </w:p>
    <w:p w14:paraId="255FAAA8" w14:textId="77777777" w:rsidR="00B451F0" w:rsidRPr="003C54EC" w:rsidRDefault="00B451F0" w:rsidP="00B451F0">
      <w:pPr>
        <w:pStyle w:val="af5"/>
        <w:snapToGrid w:val="0"/>
        <w:spacing w:before="60" w:after="60" w:line="264" w:lineRule="auto"/>
        <w:ind w:leftChars="0" w:left="0" w:firstLine="0"/>
        <w:rPr>
          <w:rFonts w:ascii="Arial" w:eastAsia="新細明體" w:hAnsi="Arial" w:cs="Arial"/>
          <w:b/>
          <w:bCs/>
          <w:i/>
          <w:iCs/>
          <w:szCs w:val="20"/>
          <w:lang w:eastAsia="zh-TW"/>
        </w:rPr>
      </w:pPr>
      <w:r>
        <w:rPr>
          <w:rFonts w:ascii="Arial" w:eastAsia="新細明體" w:hAnsi="Arial" w:cs="Arial" w:hint="eastAsia"/>
          <w:b/>
          <w:bCs/>
          <w:i/>
          <w:iCs/>
          <w:szCs w:val="20"/>
          <w:lang w:eastAsia="zh-TW"/>
        </w:rPr>
        <w:t>P</w:t>
      </w:r>
      <w:r>
        <w:rPr>
          <w:rFonts w:ascii="Arial" w:eastAsia="新細明體" w:hAnsi="Arial" w:cs="Arial"/>
          <w:b/>
          <w:bCs/>
          <w:i/>
          <w:iCs/>
          <w:szCs w:val="20"/>
          <w:lang w:eastAsia="zh-TW"/>
        </w:rPr>
        <w:t>roposal 4: In addition to default behaviour</w:t>
      </w:r>
      <w:r w:rsidRPr="00B87214">
        <w:rPr>
          <w:rFonts w:ascii="Arial" w:eastAsia="新細明體" w:hAnsi="Arial" w:cs="Arial"/>
          <w:b/>
          <w:bCs/>
          <w:i/>
          <w:iCs/>
          <w:szCs w:val="20"/>
          <w:lang w:eastAsia="zh-TW"/>
        </w:rPr>
        <w:t>, neither of the two Tx chains is expected to be used for transmission during the switching periods</w:t>
      </w:r>
      <w:r>
        <w:rPr>
          <w:rFonts w:ascii="Arial" w:eastAsia="新細明體" w:hAnsi="Arial" w:cs="Arial"/>
          <w:b/>
          <w:bCs/>
          <w:i/>
          <w:iCs/>
          <w:szCs w:val="20"/>
          <w:lang w:eastAsia="zh-TW"/>
        </w:rPr>
        <w:t xml:space="preserve">, advanced UE may have ability to transmit on the Tx chain with shorter switching period. </w:t>
      </w:r>
    </w:p>
    <w:p w14:paraId="6222A32E" w14:textId="77777777" w:rsidR="00B451F0" w:rsidRDefault="00B451F0" w:rsidP="00B451F0">
      <w:pPr>
        <w:widowControl w:val="0"/>
        <w:tabs>
          <w:tab w:val="num" w:pos="1440"/>
          <w:tab w:val="num" w:pos="1701"/>
        </w:tabs>
        <w:snapToGrid w:val="0"/>
        <w:spacing w:before="60" w:after="60"/>
        <w:rPr>
          <w:rFonts w:ascii="Arial" w:eastAsia="新細明體" w:hAnsi="Arial" w:cs="Arial"/>
          <w:b/>
          <w:bCs/>
          <w:i/>
          <w:iCs/>
          <w:lang w:val="en-US" w:eastAsia="zh-TW"/>
        </w:rPr>
      </w:pPr>
      <w:r>
        <w:rPr>
          <w:rFonts w:ascii="Arial" w:eastAsia="新細明體" w:hAnsi="Arial" w:cs="Arial"/>
          <w:b/>
          <w:bCs/>
          <w:i/>
          <w:iCs/>
          <w:lang w:val="en-US" w:eastAsia="zh-TW"/>
        </w:rPr>
        <w:t>P</w:t>
      </w:r>
      <w:r>
        <w:rPr>
          <w:rFonts w:ascii="Arial" w:eastAsia="新細明體" w:hAnsi="Arial" w:cs="Arial" w:hint="eastAsia"/>
          <w:b/>
          <w:bCs/>
          <w:i/>
          <w:iCs/>
          <w:lang w:val="en-US" w:eastAsia="zh-TW"/>
        </w:rPr>
        <w:t>r</w:t>
      </w:r>
      <w:r>
        <w:rPr>
          <w:rFonts w:ascii="Arial" w:eastAsia="新細明體" w:hAnsi="Arial" w:cs="Arial"/>
          <w:b/>
          <w:bCs/>
          <w:i/>
          <w:iCs/>
          <w:lang w:val="en-US" w:eastAsia="zh-TW"/>
        </w:rPr>
        <w:t xml:space="preserve">oposal 5: For </w:t>
      </w:r>
      <w:r w:rsidRPr="00C72DDF">
        <w:rPr>
          <w:rFonts w:ascii="Arial" w:eastAsia="新細明體" w:hAnsi="Arial" w:cs="Arial"/>
          <w:b/>
          <w:bCs/>
          <w:i/>
          <w:iCs/>
          <w:lang w:val="en-US" w:eastAsia="zh-TW"/>
        </w:rPr>
        <w:t>Tx chains are switched between two different band pairs with different lengths of switching periods</w:t>
      </w:r>
      <w:r>
        <w:rPr>
          <w:rFonts w:ascii="Arial" w:eastAsia="新細明體" w:hAnsi="Arial" w:cs="Arial"/>
          <w:b/>
          <w:bCs/>
          <w:i/>
          <w:iCs/>
          <w:lang w:val="en-US" w:eastAsia="zh-TW"/>
        </w:rPr>
        <w:t xml:space="preserve">, </w:t>
      </w:r>
      <w:r w:rsidRPr="00C72DDF">
        <w:rPr>
          <w:rFonts w:ascii="Arial" w:eastAsia="新細明體" w:hAnsi="Arial" w:cs="Arial"/>
          <w:b/>
          <w:bCs/>
          <w:i/>
          <w:iCs/>
          <w:lang w:val="en-US" w:eastAsia="zh-TW"/>
        </w:rPr>
        <w:t>introduce advanced optional UE ability to allow the Tx chain #1 to be used for transmission during the time duration of (T</w:t>
      </w:r>
      <w:r w:rsidRPr="003C54EC">
        <w:rPr>
          <w:rFonts w:ascii="Arial" w:eastAsia="新細明體" w:hAnsi="Arial" w:cs="Arial"/>
          <w:b/>
          <w:bCs/>
          <w:i/>
          <w:iCs/>
          <w:vertAlign w:val="subscript"/>
          <w:lang w:val="en-US" w:eastAsia="zh-TW"/>
        </w:rPr>
        <w:t>switch_2</w:t>
      </w:r>
      <w:r w:rsidRPr="00C72DDF">
        <w:rPr>
          <w:rFonts w:ascii="Arial" w:eastAsia="新細明體" w:hAnsi="Arial" w:cs="Arial"/>
          <w:b/>
          <w:bCs/>
          <w:i/>
          <w:iCs/>
          <w:lang w:val="en-US" w:eastAsia="zh-TW"/>
        </w:rPr>
        <w:t xml:space="preserve"> - T</w:t>
      </w:r>
      <w:r w:rsidRPr="003C54EC">
        <w:rPr>
          <w:rFonts w:ascii="Arial" w:eastAsia="新細明體" w:hAnsi="Arial" w:cs="Arial"/>
          <w:b/>
          <w:bCs/>
          <w:i/>
          <w:iCs/>
          <w:vertAlign w:val="subscript"/>
          <w:lang w:val="en-US" w:eastAsia="zh-TW"/>
        </w:rPr>
        <w:t>switch_1</w:t>
      </w:r>
      <w:r w:rsidRPr="00C72DDF">
        <w:rPr>
          <w:rFonts w:ascii="Arial" w:eastAsia="新細明體" w:hAnsi="Arial" w:cs="Arial"/>
          <w:b/>
          <w:bCs/>
          <w:i/>
          <w:iCs/>
          <w:lang w:val="en-US" w:eastAsia="zh-TW"/>
        </w:rPr>
        <w:t>)</w:t>
      </w:r>
    </w:p>
    <w:p w14:paraId="1C58A203" w14:textId="77777777" w:rsidR="00B451F0" w:rsidRDefault="00B451F0" w:rsidP="00B451F0">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bservation 3: DL interruption would be required when there’s MSD happen on DL receiving chain after Tx switching regardless the duplex mode of the band combos</w:t>
      </w:r>
    </w:p>
    <w:p w14:paraId="27676B1C" w14:textId="77777777" w:rsidR="00B451F0" w:rsidRPr="008017B9" w:rsidRDefault="00B451F0" w:rsidP="00B451F0">
      <w:pPr>
        <w:rPr>
          <w:rFonts w:ascii="Arial" w:hAnsi="Arial" w:cs="Arial"/>
          <w:b/>
          <w:bCs/>
          <w:i/>
          <w:iCs/>
          <w:lang w:val="en-US"/>
        </w:rPr>
      </w:pPr>
      <w:r>
        <w:rPr>
          <w:rFonts w:ascii="Arial" w:hAnsi="Arial" w:cs="Arial"/>
          <w:b/>
          <w:bCs/>
          <w:i/>
          <w:iCs/>
          <w:lang w:val="en-US"/>
        </w:rPr>
        <w:t xml:space="preserve">Proposal 6: </w:t>
      </w:r>
      <w:r w:rsidRPr="008017B9">
        <w:rPr>
          <w:rFonts w:ascii="Arial" w:hAnsi="Arial" w:cs="Arial"/>
          <w:b/>
          <w:bCs/>
          <w:i/>
          <w:iCs/>
          <w:lang w:val="en-US"/>
        </w:rPr>
        <w:t>Only when all fallback combinations support “no DL interruption” can the higher order combo be capable for no DL interruption</w:t>
      </w:r>
      <w:r>
        <w:rPr>
          <w:rFonts w:ascii="Arial" w:hAnsi="Arial" w:cs="Arial"/>
          <w:b/>
          <w:bCs/>
          <w:i/>
          <w:iCs/>
          <w:lang w:val="en-US"/>
        </w:rPr>
        <w:t>. Capability on fundamental combination composed with two bands applies to its higher order configurations.</w:t>
      </w:r>
    </w:p>
    <w:p w14:paraId="1B570896" w14:textId="77777777" w:rsidR="00B451F0" w:rsidRDefault="00B451F0" w:rsidP="00B451F0">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7: For TDD+SUL combos, if the combo requires mandatory simultaneous Rx/Tx capability, DL interruption is allowed during switching period of NUL switched to SUL when there’s MSD on DL path for the scheduled UL configuration.</w:t>
      </w:r>
    </w:p>
    <w:p w14:paraId="74F1166A" w14:textId="77777777" w:rsidR="00B451F0" w:rsidRDefault="00B451F0" w:rsidP="00B451F0">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8: For TDD+TDD combos, if the combo requires mandatory simultaneous Rx/Tx capability, DL interruption is allowed when there’s MSD on DL path for the scheduled UL configuration.</w:t>
      </w:r>
    </w:p>
    <w:p w14:paraId="37678FCC" w14:textId="77777777" w:rsidR="001542C0" w:rsidRPr="003F642F" w:rsidRDefault="001542C0" w:rsidP="00153714">
      <w:pPr>
        <w:pBdr>
          <w:bottom w:val="single" w:sz="6" w:space="2" w:color="auto"/>
        </w:pBdr>
        <w:rPr>
          <w:rFonts w:ascii="Arial" w:hAnsi="Arial" w:cs="Arial"/>
          <w:b/>
          <w:i/>
        </w:rPr>
      </w:pP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6FF1F351" w14:textId="3C7672F9" w:rsidR="002F1940" w:rsidRDefault="00722425" w:rsidP="00722425">
      <w:pPr>
        <w:pStyle w:val="af5"/>
        <w:numPr>
          <w:ilvl w:val="0"/>
          <w:numId w:val="19"/>
        </w:numPr>
        <w:ind w:leftChars="0"/>
        <w:rPr>
          <w:rFonts w:ascii="Arial" w:eastAsia="新細明體" w:hAnsi="Arial" w:cs="Arial"/>
          <w:bCs/>
          <w:iCs/>
          <w:sz w:val="22"/>
          <w:szCs w:val="22"/>
          <w:lang w:eastAsia="zh-TW"/>
        </w:rPr>
      </w:pPr>
      <w:r w:rsidRPr="003F642F">
        <w:rPr>
          <w:rFonts w:ascii="Arial" w:eastAsia="新細明體" w:hAnsi="Arial" w:cs="Arial"/>
          <w:bCs/>
          <w:iCs/>
          <w:sz w:val="22"/>
          <w:szCs w:val="22"/>
          <w:lang w:eastAsia="zh-TW"/>
        </w:rPr>
        <w:t>R4-2220546 WF on UE Tx switching requirement for single TAG</w:t>
      </w:r>
      <w:r w:rsidR="00FE0AE3">
        <w:rPr>
          <w:rFonts w:ascii="Arial" w:eastAsia="新細明體" w:hAnsi="Arial" w:cs="Arial"/>
          <w:bCs/>
          <w:iCs/>
          <w:sz w:val="22"/>
          <w:szCs w:val="22"/>
          <w:lang w:eastAsia="zh-TW"/>
        </w:rPr>
        <w:t>, RAN4#105</w:t>
      </w:r>
    </w:p>
    <w:p w14:paraId="5D46F644" w14:textId="025B6025" w:rsidR="00FE0AE3" w:rsidRPr="003F642F" w:rsidRDefault="00FE0AE3" w:rsidP="00722425">
      <w:pPr>
        <w:pStyle w:val="af5"/>
        <w:numPr>
          <w:ilvl w:val="0"/>
          <w:numId w:val="19"/>
        </w:numPr>
        <w:ind w:leftChars="0"/>
        <w:rPr>
          <w:rFonts w:ascii="Arial" w:eastAsia="新細明體" w:hAnsi="Arial" w:cs="Arial"/>
          <w:bCs/>
          <w:iCs/>
          <w:sz w:val="22"/>
          <w:szCs w:val="22"/>
          <w:lang w:eastAsia="zh-TW"/>
        </w:rPr>
      </w:pPr>
      <w:r w:rsidRPr="00FE0AE3">
        <w:rPr>
          <w:rFonts w:ascii="Arial" w:eastAsia="新細明體" w:hAnsi="Arial" w:cs="Arial"/>
          <w:bCs/>
          <w:iCs/>
          <w:sz w:val="22"/>
          <w:szCs w:val="22"/>
          <w:lang w:eastAsia="zh-TW"/>
        </w:rPr>
        <w:t>R4-2218928</w:t>
      </w:r>
      <w:r>
        <w:rPr>
          <w:rFonts w:ascii="Arial" w:eastAsia="新細明體" w:hAnsi="Arial" w:cs="Arial"/>
          <w:bCs/>
          <w:iCs/>
          <w:sz w:val="22"/>
          <w:szCs w:val="22"/>
          <w:lang w:eastAsia="zh-TW"/>
        </w:rPr>
        <w:t xml:space="preserve"> </w:t>
      </w:r>
      <w:r w:rsidRPr="00FE0AE3">
        <w:rPr>
          <w:rFonts w:ascii="Arial" w:eastAsia="新細明體" w:hAnsi="Arial" w:cs="Arial"/>
          <w:bCs/>
          <w:iCs/>
          <w:sz w:val="22"/>
          <w:szCs w:val="22"/>
          <w:lang w:eastAsia="zh-TW"/>
        </w:rPr>
        <w:t>Continue discussion on R18 Tx switching – Single TAG</w:t>
      </w:r>
      <w:r>
        <w:rPr>
          <w:rFonts w:ascii="Arial" w:eastAsia="新細明體" w:hAnsi="Arial" w:cs="Arial"/>
          <w:bCs/>
          <w:iCs/>
          <w:sz w:val="22"/>
          <w:szCs w:val="22"/>
          <w:lang w:eastAsia="zh-TW"/>
        </w:rPr>
        <w:t>, RAN4#105</w:t>
      </w:r>
    </w:p>
    <w:sectPr w:rsidR="00FE0AE3" w:rsidRPr="003F6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887F1" w14:textId="77777777" w:rsidR="00E05218" w:rsidRDefault="00E05218">
      <w:pPr>
        <w:spacing w:after="0"/>
      </w:pPr>
      <w:r>
        <w:separator/>
      </w:r>
    </w:p>
  </w:endnote>
  <w:endnote w:type="continuationSeparator" w:id="0">
    <w:p w14:paraId="5EE5E634" w14:textId="77777777" w:rsidR="00E05218" w:rsidRDefault="00E05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1870B" w14:textId="77777777" w:rsidR="00E05218" w:rsidRDefault="00E05218">
      <w:pPr>
        <w:spacing w:after="0"/>
      </w:pPr>
      <w:r>
        <w:separator/>
      </w:r>
    </w:p>
  </w:footnote>
  <w:footnote w:type="continuationSeparator" w:id="0">
    <w:p w14:paraId="6D2F4188" w14:textId="77777777" w:rsidR="00E05218" w:rsidRDefault="00E052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93A048B"/>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7A4297"/>
    <w:multiLevelType w:val="hybridMultilevel"/>
    <w:tmpl w:val="BD40B992"/>
    <w:lvl w:ilvl="0" w:tplc="12ACCE4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725F46"/>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3539BF"/>
    <w:multiLevelType w:val="hybridMultilevel"/>
    <w:tmpl w:val="D656529E"/>
    <w:lvl w:ilvl="0" w:tplc="8A706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11"/>
  </w:num>
  <w:num w:numId="4">
    <w:abstractNumId w:val="4"/>
  </w:num>
  <w:num w:numId="5">
    <w:abstractNumId w:val="7"/>
  </w:num>
  <w:num w:numId="6">
    <w:abstractNumId w:val="14"/>
  </w:num>
  <w:num w:numId="7">
    <w:abstractNumId w:val="15"/>
  </w:num>
  <w:num w:numId="8">
    <w:abstractNumId w:val="21"/>
  </w:num>
  <w:num w:numId="9">
    <w:abstractNumId w:val="8"/>
  </w:num>
  <w:num w:numId="10">
    <w:abstractNumId w:val="9"/>
  </w:num>
  <w:num w:numId="11">
    <w:abstractNumId w:val="13"/>
  </w:num>
  <w:num w:numId="12">
    <w:abstractNumId w:val="17"/>
  </w:num>
  <w:num w:numId="13">
    <w:abstractNumId w:val="5"/>
  </w:num>
  <w:num w:numId="14">
    <w:abstractNumId w:val="0"/>
  </w:num>
  <w:num w:numId="15">
    <w:abstractNumId w:val="23"/>
  </w:num>
  <w:num w:numId="16">
    <w:abstractNumId w:val="6"/>
  </w:num>
  <w:num w:numId="17">
    <w:abstractNumId w:val="18"/>
  </w:num>
  <w:num w:numId="18">
    <w:abstractNumId w:val="1"/>
  </w:num>
  <w:num w:numId="19">
    <w:abstractNumId w:val="22"/>
  </w:num>
  <w:num w:numId="20">
    <w:abstractNumId w:val="3"/>
  </w:num>
  <w:num w:numId="21">
    <w:abstractNumId w:val="19"/>
  </w:num>
  <w:num w:numId="22">
    <w:abstractNumId w:val="2"/>
  </w:num>
  <w:num w:numId="23">
    <w:abstractNumId w:val="10"/>
  </w:num>
  <w:num w:numId="2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4A5C"/>
    <w:rsid w:val="00017F23"/>
    <w:rsid w:val="00020746"/>
    <w:rsid w:val="00026436"/>
    <w:rsid w:val="00033EEF"/>
    <w:rsid w:val="00051883"/>
    <w:rsid w:val="00053249"/>
    <w:rsid w:val="00063568"/>
    <w:rsid w:val="000709F6"/>
    <w:rsid w:val="000742AA"/>
    <w:rsid w:val="000753E5"/>
    <w:rsid w:val="00075481"/>
    <w:rsid w:val="00076CF4"/>
    <w:rsid w:val="00077CBF"/>
    <w:rsid w:val="00086928"/>
    <w:rsid w:val="0009019A"/>
    <w:rsid w:val="00093581"/>
    <w:rsid w:val="000A0FBA"/>
    <w:rsid w:val="000A4E87"/>
    <w:rsid w:val="000A7EB7"/>
    <w:rsid w:val="000B166C"/>
    <w:rsid w:val="000B25F7"/>
    <w:rsid w:val="000B5BF4"/>
    <w:rsid w:val="000C309A"/>
    <w:rsid w:val="000D6991"/>
    <w:rsid w:val="000E058D"/>
    <w:rsid w:val="000E141B"/>
    <w:rsid w:val="000E26A1"/>
    <w:rsid w:val="000E774D"/>
    <w:rsid w:val="000F1852"/>
    <w:rsid w:val="000F6242"/>
    <w:rsid w:val="000F7A2D"/>
    <w:rsid w:val="00100EBA"/>
    <w:rsid w:val="00105A8E"/>
    <w:rsid w:val="00122C18"/>
    <w:rsid w:val="00122FAB"/>
    <w:rsid w:val="0012732B"/>
    <w:rsid w:val="00131C01"/>
    <w:rsid w:val="00132855"/>
    <w:rsid w:val="0013547C"/>
    <w:rsid w:val="00135EB1"/>
    <w:rsid w:val="00143CE9"/>
    <w:rsid w:val="001447C2"/>
    <w:rsid w:val="00145816"/>
    <w:rsid w:val="00150888"/>
    <w:rsid w:val="0015355C"/>
    <w:rsid w:val="00153714"/>
    <w:rsid w:val="001542C0"/>
    <w:rsid w:val="00165EA6"/>
    <w:rsid w:val="00167EB3"/>
    <w:rsid w:val="001860B6"/>
    <w:rsid w:val="00194717"/>
    <w:rsid w:val="00195600"/>
    <w:rsid w:val="00196857"/>
    <w:rsid w:val="001A4E0D"/>
    <w:rsid w:val="001B0D59"/>
    <w:rsid w:val="001F3D36"/>
    <w:rsid w:val="0020536F"/>
    <w:rsid w:val="0021419E"/>
    <w:rsid w:val="00217ED9"/>
    <w:rsid w:val="00221BFC"/>
    <w:rsid w:val="00226439"/>
    <w:rsid w:val="002277C1"/>
    <w:rsid w:val="00232F8F"/>
    <w:rsid w:val="002420B5"/>
    <w:rsid w:val="00245FBF"/>
    <w:rsid w:val="0024693F"/>
    <w:rsid w:val="0025539A"/>
    <w:rsid w:val="002568F7"/>
    <w:rsid w:val="002606B1"/>
    <w:rsid w:val="00275790"/>
    <w:rsid w:val="002A1908"/>
    <w:rsid w:val="002A4551"/>
    <w:rsid w:val="002A6119"/>
    <w:rsid w:val="002B0AC9"/>
    <w:rsid w:val="002B2E0D"/>
    <w:rsid w:val="002D0A15"/>
    <w:rsid w:val="002D2E82"/>
    <w:rsid w:val="002D6048"/>
    <w:rsid w:val="002E1994"/>
    <w:rsid w:val="002F1940"/>
    <w:rsid w:val="0030158A"/>
    <w:rsid w:val="00316C4A"/>
    <w:rsid w:val="00327D4F"/>
    <w:rsid w:val="00343C30"/>
    <w:rsid w:val="00347C42"/>
    <w:rsid w:val="003519F8"/>
    <w:rsid w:val="003827B2"/>
    <w:rsid w:val="00383545"/>
    <w:rsid w:val="003860B7"/>
    <w:rsid w:val="00386136"/>
    <w:rsid w:val="00396887"/>
    <w:rsid w:val="003B012F"/>
    <w:rsid w:val="003B2E9B"/>
    <w:rsid w:val="003B5DA9"/>
    <w:rsid w:val="003C20BE"/>
    <w:rsid w:val="003C54EC"/>
    <w:rsid w:val="003C6D26"/>
    <w:rsid w:val="003D21E1"/>
    <w:rsid w:val="003D572A"/>
    <w:rsid w:val="003E5067"/>
    <w:rsid w:val="003F642F"/>
    <w:rsid w:val="003F6467"/>
    <w:rsid w:val="003F780A"/>
    <w:rsid w:val="004130EB"/>
    <w:rsid w:val="00433500"/>
    <w:rsid w:val="00433F71"/>
    <w:rsid w:val="00440D43"/>
    <w:rsid w:val="0045115D"/>
    <w:rsid w:val="00456548"/>
    <w:rsid w:val="004578E0"/>
    <w:rsid w:val="00484BA9"/>
    <w:rsid w:val="004A4279"/>
    <w:rsid w:val="004A4C67"/>
    <w:rsid w:val="004B3C1E"/>
    <w:rsid w:val="004B6ED5"/>
    <w:rsid w:val="004D2BBE"/>
    <w:rsid w:val="004D6A4B"/>
    <w:rsid w:val="004E02D3"/>
    <w:rsid w:val="004E15FA"/>
    <w:rsid w:val="004E3939"/>
    <w:rsid w:val="004F3E64"/>
    <w:rsid w:val="004F4210"/>
    <w:rsid w:val="004F570B"/>
    <w:rsid w:val="00501574"/>
    <w:rsid w:val="0050414B"/>
    <w:rsid w:val="00513402"/>
    <w:rsid w:val="0051714D"/>
    <w:rsid w:val="00520A50"/>
    <w:rsid w:val="00523512"/>
    <w:rsid w:val="00530672"/>
    <w:rsid w:val="00536A99"/>
    <w:rsid w:val="00541DE1"/>
    <w:rsid w:val="00555D84"/>
    <w:rsid w:val="00562DF2"/>
    <w:rsid w:val="0057397D"/>
    <w:rsid w:val="0057631F"/>
    <w:rsid w:val="0059522F"/>
    <w:rsid w:val="00595C9E"/>
    <w:rsid w:val="005A1DC0"/>
    <w:rsid w:val="005A76D3"/>
    <w:rsid w:val="005C5BCF"/>
    <w:rsid w:val="005E10E8"/>
    <w:rsid w:val="005E2BEC"/>
    <w:rsid w:val="005E45E7"/>
    <w:rsid w:val="005E4624"/>
    <w:rsid w:val="005F5904"/>
    <w:rsid w:val="00600315"/>
    <w:rsid w:val="00601870"/>
    <w:rsid w:val="00612D76"/>
    <w:rsid w:val="006243AA"/>
    <w:rsid w:val="00625BFB"/>
    <w:rsid w:val="006276DD"/>
    <w:rsid w:val="00627822"/>
    <w:rsid w:val="006346EF"/>
    <w:rsid w:val="00644BBD"/>
    <w:rsid w:val="00644F9D"/>
    <w:rsid w:val="00647314"/>
    <w:rsid w:val="006545AB"/>
    <w:rsid w:val="00663345"/>
    <w:rsid w:val="00676E8E"/>
    <w:rsid w:val="00681519"/>
    <w:rsid w:val="006B582D"/>
    <w:rsid w:val="006C603F"/>
    <w:rsid w:val="006D1A76"/>
    <w:rsid w:val="006D2981"/>
    <w:rsid w:val="006E3E52"/>
    <w:rsid w:val="0071053C"/>
    <w:rsid w:val="007147B5"/>
    <w:rsid w:val="0071708B"/>
    <w:rsid w:val="00722425"/>
    <w:rsid w:val="0072402A"/>
    <w:rsid w:val="00725133"/>
    <w:rsid w:val="0072697E"/>
    <w:rsid w:val="00732ED0"/>
    <w:rsid w:val="00743CD3"/>
    <w:rsid w:val="00744666"/>
    <w:rsid w:val="007526B8"/>
    <w:rsid w:val="00763BB0"/>
    <w:rsid w:val="00771D30"/>
    <w:rsid w:val="00777299"/>
    <w:rsid w:val="0077763D"/>
    <w:rsid w:val="00795593"/>
    <w:rsid w:val="00797DC9"/>
    <w:rsid w:val="007A418B"/>
    <w:rsid w:val="007B1A57"/>
    <w:rsid w:val="007B5527"/>
    <w:rsid w:val="007E2942"/>
    <w:rsid w:val="007E42C0"/>
    <w:rsid w:val="007E5CE0"/>
    <w:rsid w:val="007F4F92"/>
    <w:rsid w:val="00801094"/>
    <w:rsid w:val="008017B9"/>
    <w:rsid w:val="00805035"/>
    <w:rsid w:val="008170FF"/>
    <w:rsid w:val="00821962"/>
    <w:rsid w:val="00822D7F"/>
    <w:rsid w:val="008238CD"/>
    <w:rsid w:val="0083329D"/>
    <w:rsid w:val="00834215"/>
    <w:rsid w:val="00840D3A"/>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23531"/>
    <w:rsid w:val="00932297"/>
    <w:rsid w:val="00960917"/>
    <w:rsid w:val="00960F34"/>
    <w:rsid w:val="009816DC"/>
    <w:rsid w:val="00981815"/>
    <w:rsid w:val="009874FB"/>
    <w:rsid w:val="00991188"/>
    <w:rsid w:val="0099764C"/>
    <w:rsid w:val="00997868"/>
    <w:rsid w:val="00997A14"/>
    <w:rsid w:val="009A02A2"/>
    <w:rsid w:val="009B0FBF"/>
    <w:rsid w:val="00A10FDB"/>
    <w:rsid w:val="00A15E3A"/>
    <w:rsid w:val="00A239C7"/>
    <w:rsid w:val="00A3411D"/>
    <w:rsid w:val="00A40243"/>
    <w:rsid w:val="00A40F21"/>
    <w:rsid w:val="00A422E8"/>
    <w:rsid w:val="00A46367"/>
    <w:rsid w:val="00A50F66"/>
    <w:rsid w:val="00A63A76"/>
    <w:rsid w:val="00A72302"/>
    <w:rsid w:val="00A939FD"/>
    <w:rsid w:val="00A97241"/>
    <w:rsid w:val="00AA488C"/>
    <w:rsid w:val="00AA7AC7"/>
    <w:rsid w:val="00AA7C73"/>
    <w:rsid w:val="00AB4F5D"/>
    <w:rsid w:val="00AD36B2"/>
    <w:rsid w:val="00AF2A55"/>
    <w:rsid w:val="00AF668C"/>
    <w:rsid w:val="00AF684C"/>
    <w:rsid w:val="00B13472"/>
    <w:rsid w:val="00B1384A"/>
    <w:rsid w:val="00B3484A"/>
    <w:rsid w:val="00B451F0"/>
    <w:rsid w:val="00B53034"/>
    <w:rsid w:val="00B72858"/>
    <w:rsid w:val="00B845D6"/>
    <w:rsid w:val="00B85D25"/>
    <w:rsid w:val="00B87214"/>
    <w:rsid w:val="00B97703"/>
    <w:rsid w:val="00BA5204"/>
    <w:rsid w:val="00BB1D1C"/>
    <w:rsid w:val="00BB4F66"/>
    <w:rsid w:val="00BB5ABF"/>
    <w:rsid w:val="00BC41A2"/>
    <w:rsid w:val="00BC4215"/>
    <w:rsid w:val="00BD1D50"/>
    <w:rsid w:val="00BD4179"/>
    <w:rsid w:val="00BD65CF"/>
    <w:rsid w:val="00BE43A9"/>
    <w:rsid w:val="00BF3366"/>
    <w:rsid w:val="00BF4F10"/>
    <w:rsid w:val="00BF54D8"/>
    <w:rsid w:val="00C11184"/>
    <w:rsid w:val="00C123D1"/>
    <w:rsid w:val="00C132FF"/>
    <w:rsid w:val="00C155C6"/>
    <w:rsid w:val="00C1795A"/>
    <w:rsid w:val="00C27E9F"/>
    <w:rsid w:val="00C329A8"/>
    <w:rsid w:val="00C36169"/>
    <w:rsid w:val="00C71AAA"/>
    <w:rsid w:val="00C72DDF"/>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23E5E"/>
    <w:rsid w:val="00D36EA4"/>
    <w:rsid w:val="00D46C89"/>
    <w:rsid w:val="00D46FED"/>
    <w:rsid w:val="00D54B0D"/>
    <w:rsid w:val="00D55740"/>
    <w:rsid w:val="00D67213"/>
    <w:rsid w:val="00D764C2"/>
    <w:rsid w:val="00D80224"/>
    <w:rsid w:val="00D80594"/>
    <w:rsid w:val="00D80979"/>
    <w:rsid w:val="00D923DD"/>
    <w:rsid w:val="00DA08F2"/>
    <w:rsid w:val="00DC1160"/>
    <w:rsid w:val="00DC1F5E"/>
    <w:rsid w:val="00DC51DF"/>
    <w:rsid w:val="00DE3E1C"/>
    <w:rsid w:val="00DF3930"/>
    <w:rsid w:val="00E05218"/>
    <w:rsid w:val="00E06449"/>
    <w:rsid w:val="00E147DD"/>
    <w:rsid w:val="00E213D0"/>
    <w:rsid w:val="00E278B1"/>
    <w:rsid w:val="00E27D46"/>
    <w:rsid w:val="00E33815"/>
    <w:rsid w:val="00E442CD"/>
    <w:rsid w:val="00E678F7"/>
    <w:rsid w:val="00E70B68"/>
    <w:rsid w:val="00E84420"/>
    <w:rsid w:val="00EA18F3"/>
    <w:rsid w:val="00EC1351"/>
    <w:rsid w:val="00F1246B"/>
    <w:rsid w:val="00F12D07"/>
    <w:rsid w:val="00F15AD4"/>
    <w:rsid w:val="00F20EB6"/>
    <w:rsid w:val="00F240F0"/>
    <w:rsid w:val="00F350D8"/>
    <w:rsid w:val="00F41DA2"/>
    <w:rsid w:val="00F51C78"/>
    <w:rsid w:val="00F60CA3"/>
    <w:rsid w:val="00F63831"/>
    <w:rsid w:val="00F658B1"/>
    <w:rsid w:val="00F70F75"/>
    <w:rsid w:val="00F76376"/>
    <w:rsid w:val="00F80BDD"/>
    <w:rsid w:val="00F87A8A"/>
    <w:rsid w:val="00F97D93"/>
    <w:rsid w:val="00FA6686"/>
    <w:rsid w:val="00FA7248"/>
    <w:rsid w:val="00FB7124"/>
    <w:rsid w:val="00FE0AE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C01"/>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2">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1">
    <w:name w:val="List 4"/>
    <w:basedOn w:val="33"/>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2"/>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R4_bullets"/>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7">
    <w:name w:val="annotation subject"/>
    <w:basedOn w:val="a6"/>
    <w:next w:val="a6"/>
    <w:link w:val="af8"/>
    <w:uiPriority w:val="99"/>
    <w:semiHidden/>
    <w:unhideWhenUsed/>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771D30"/>
    <w:rPr>
      <w:rFonts w:ascii="Arial" w:eastAsia="SimSun" w:hAnsi="Arial"/>
      <w:lang w:val="en-GB" w:eastAsia="zh-CN"/>
    </w:rPr>
  </w:style>
  <w:style w:type="character" w:customStyle="1" w:styleId="af8">
    <w:name w:val="註解主旨 字元"/>
    <w:basedOn w:val="a7"/>
    <w:link w:val="af7"/>
    <w:uiPriority w:val="99"/>
    <w:semiHidden/>
    <w:rsid w:val="00771D30"/>
    <w:rPr>
      <w:rFonts w:ascii="Arial" w:eastAsia="SimSun" w:hAnsi="Arial"/>
      <w:b/>
      <w:bCs/>
      <w:lang w:val="en-GB" w:eastAsia="zh-CN"/>
    </w:rPr>
  </w:style>
  <w:style w:type="character" w:customStyle="1" w:styleId="30">
    <w:name w:val="標題 3 字元"/>
    <w:aliases w:val="H3 字元,h3 字元"/>
    <w:basedOn w:val="a0"/>
    <w:link w:val="3"/>
    <w:rsid w:val="00744666"/>
    <w:rPr>
      <w:rFonts w:ascii="Arial" w:eastAsia="SimSun" w:hAnsi="Arial"/>
      <w:sz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781</TotalTime>
  <Pages>6</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25</cp:revision>
  <cp:lastPrinted>2002-04-23T07:10:00Z</cp:lastPrinted>
  <dcterms:created xsi:type="dcterms:W3CDTF">2023-02-02T02:35:00Z</dcterms:created>
  <dcterms:modified xsi:type="dcterms:W3CDTF">2023-02-17T11:47:00Z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